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15" w:lineRule="atLeast"/>
        <w:ind w:left="0" w:firstLine="0"/>
        <w:jc w:val="center"/>
        <w:rPr>
          <w:rFonts w:hint="default" w:ascii="Times New Roman" w:hAnsi="Times New Roman" w:eastAsia="sans-serif" w:cs="Times New Roman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Тимокко – развивающий коррекционный комплекс</w:t>
      </w:r>
    </w:p>
    <w:p>
      <w:pPr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4286250" cy="4286250"/>
            <wp:effectExtent l="0" t="0" r="0" b="0"/>
            <wp:docPr id="2" name="Изображение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2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700" w:firstLineChars="0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С 1 октября 2019 года в Ставропольском центре социальной помощи семье и детям в рамках грантового проекта «Комплекс мер Ставропольского края по активной поддержке родителей детей-инвалидов (их представителей) для сохранения семейной среды развития и воспитания детей», финансируемой Фондом поддержки детей, находящихся в трудной жизненной ситуации, реализуется программа «Монтессори –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STUDIO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», направленная на повышение адаптационных возможностей у детей с расстройствами аутистического спектра (РАС). </w:t>
      </w:r>
    </w:p>
    <w:p>
      <w:pPr>
        <w:spacing w:after="0"/>
        <w:ind w:firstLine="709"/>
        <w:jc w:val="both"/>
        <w:rPr>
          <w:rFonts w:hint="default" w:ascii="Times New Roman" w:hAnsi="Times New Roman" w:eastAsia="sans-serif" w:cs="Times New Roman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Комплекс</w:t>
      </w:r>
      <w:r>
        <w:rPr>
          <w:rFonts w:hint="default" w:ascii="Times New Roman" w:hAnsi="Times New Roman" w:eastAsia="sans-serif" w:cs="Times New Roman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ru-RU"/>
          <w14:textFill>
            <w14:solidFill>
              <w14:schemeClr w14:val="tx1"/>
            </w14:solidFill>
          </w14:textFill>
        </w:rPr>
        <w:t xml:space="preserve"> « Тимокко»</w:t>
      </w:r>
      <w:r>
        <w:rPr>
          <w:rFonts w:hint="default" w:ascii="Times New Roman" w:hAnsi="Times New Roman" w:eastAsia="sans-serif" w:cs="Times New Roman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 xml:space="preserve"> прекрасно подходит и для развивающих занятий с детьми среднего дошкольного возраста, и для младших школьников. Игры, включенные в комплекс, предоставляют широкие возможности тренировки наиболее точных двигательных навыков, высокого уровня координации движений.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</w:pBdr>
        <w:spacing w:before="0" w:beforeAutospacing="0" w:after="0" w:afterAutospacing="0" w:line="15" w:lineRule="atLeast"/>
        <w:ind w:left="0" w:right="0"/>
        <w:jc w:val="both"/>
        <w:rPr>
          <w:rFonts w:hint="default" w:ascii="Times New Roman" w:hAnsi="Times New Roman" w:eastAsia="sans-serif" w:cs="Times New Roman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Что такое</w:t>
      </w:r>
      <w:r>
        <w:rPr>
          <w:rFonts w:hint="default" w:ascii="Times New Roman" w:hAnsi="Times New Roman" w:eastAsia="sans-serif" w:cs="Times New Roman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ru-RU"/>
          <w14:textFill>
            <w14:solidFill>
              <w14:schemeClr w14:val="tx1"/>
            </w14:solidFill>
          </w14:textFill>
        </w:rPr>
        <w:t xml:space="preserve"> «</w:t>
      </w:r>
      <w:r>
        <w:rPr>
          <w:rFonts w:hint="default" w:ascii="Times New Roman" w:hAnsi="Times New Roman" w:eastAsia="sans-serif" w:cs="Times New Roman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 xml:space="preserve"> Тимокко</w:t>
      </w:r>
      <w:r>
        <w:rPr>
          <w:rFonts w:hint="default" w:ascii="Times New Roman" w:hAnsi="Times New Roman" w:eastAsia="sans-serif" w:cs="Times New Roman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ru-RU"/>
          <w14:textFill>
            <w14:solidFill>
              <w14:schemeClr w14:val="tx1"/>
            </w14:solidFill>
          </w14:textFill>
        </w:rPr>
        <w:t>»</w:t>
      </w:r>
      <w:r>
        <w:rPr>
          <w:rFonts w:hint="default" w:ascii="Times New Roman" w:hAnsi="Times New Roman" w:eastAsia="sans-serif" w:cs="Times New Roman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?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700" w:firstLineChars="0"/>
        <w:jc w:val="both"/>
        <w:rPr>
          <w:rFonts w:hint="default" w:ascii="Times New Roman" w:hAnsi="Times New Roman" w:eastAsia="sans-serif" w:cs="Times New Roman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Развивающе-коррекционный комплекс с биоуправлением на основе запатентованной технологии отслеживания движений тела и жестов на стандартном ПК. Комплекс предназначен для улучшения качества движения, координации движений, тренировки функции внимания и развития познавательных навыков, эффективно для работы с детьми от 3 до 8 лет.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700" w:firstLineChars="0"/>
        <w:jc w:val="both"/>
        <w:rPr>
          <w:rFonts w:hint="default" w:ascii="Times New Roman" w:hAnsi="Times New Roman" w:eastAsia="sans-serif" w:cs="Times New Roman"/>
          <w:b/>
          <w:bCs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 w:eastAsia="sans-serif" w:cs="Times New Roman"/>
          <w:b/>
          <w:bCs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ru-RU"/>
          <w14:textFill>
            <w14:solidFill>
              <w14:schemeClr w14:val="tx1"/>
            </w14:solidFill>
          </w14:textFill>
        </w:rPr>
        <w:t>Показания для использования.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720" w:hanging="360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Расстройства внимания и гиперактивность (СДВГ)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720" w:hanging="360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Аутизм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720" w:hanging="360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ДЦП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720" w:hanging="360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Гипотония, нарушения тонуса мышц плечевого пояса, осанки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0" w:afterAutospacing="0"/>
        <w:ind w:left="720" w:right="0" w:hanging="360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Нарушение развития координации</w:t>
      </w:r>
      <w:r>
        <w:rPr>
          <w:rFonts w:hint="default" w:ascii="Times New Roman" w:hAnsi="Times New Roman" w:eastAsia="sans-serif" w:cs="Times New Roman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ru-RU"/>
          <w14:textFill>
            <w14:solidFill>
              <w14:schemeClr w14:val="tx1"/>
            </w14:solidFill>
          </w14:textFill>
        </w:rPr>
        <w:t>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</w:pBdr>
        <w:shd w:val="clear" w:fill="FFFFFF"/>
        <w:spacing w:line="15" w:lineRule="atLeast"/>
        <w:ind w:left="0" w:firstLine="0"/>
        <w:jc w:val="both"/>
        <w:rPr>
          <w:rFonts w:hint="default" w:ascii="Times New Roman" w:hAnsi="Times New Roman" w:eastAsia="sans-serif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Возможности комплексов</w:t>
      </w:r>
    </w:p>
    <w:p>
      <w:pPr>
        <w:pStyle w:val="5"/>
        <w:keepNext w:val="0"/>
        <w:keepLines w:val="0"/>
        <w:widowControl/>
        <w:suppressLineNumbers w:val="0"/>
        <w:shd w:val="clear" w:fill="FFFFFF"/>
        <w:ind w:left="0" w:firstLine="700" w:firstLineChars="0"/>
        <w:jc w:val="both"/>
        <w:rPr>
          <w:rFonts w:hint="default" w:ascii="Times New Roman" w:hAnsi="Times New Roman" w:eastAsia="sans-serif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Программное обеспечение  комплекса включает в себя интерактивные игры, повышающие мотивацию детей к физической и познавательной деятельности в веселой и интересной форме. Дети развивают двигательные и когнитивные навыки в игровой среде, где игры не носят соревновательный характер, что обеспечивает безопасное игровое пространство.</w:t>
      </w:r>
    </w:p>
    <w:p>
      <w:pPr>
        <w:pStyle w:val="5"/>
        <w:keepNext w:val="0"/>
        <w:keepLines w:val="0"/>
        <w:widowControl/>
        <w:suppressLineNumbers w:val="0"/>
        <w:shd w:val="clear" w:fill="FFFFFF"/>
        <w:ind w:left="0" w:firstLine="700" w:firstLineChars="0"/>
        <w:jc w:val="both"/>
        <w:rPr>
          <w:rFonts w:hint="default" w:ascii="Times New Roman" w:hAnsi="Times New Roman" w:eastAsia="sans-serif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Играя в игры, включенные в комплексы, дети, не замечают интенсивной тренировочной работы, которую они совершают в отношении двусторонней координации, координации глаз-рука, поддержанию правильной осанки, тренировки внимания и многого другого.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700" w:firstLineChars="0"/>
        <w:jc w:val="both"/>
        <w:rPr>
          <w:rFonts w:hint="default" w:ascii="Times New Roman" w:hAnsi="Times New Roman" w:eastAsia="sans-serif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С очень высокой точностью, с помощью простой веб-камеры и двух ярких шариков-перчаток программное обеспечение комплексов предоставляет широчайшие возможности для проведения развивающих занятий со здоровыми детьми и коррекционных занятий и тренировок для детей с нарушениями в развитии.</w:t>
      </w:r>
    </w:p>
    <w:p>
      <w:pPr>
        <w:spacing w:after="0"/>
        <w:ind w:firstLine="709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</w:pBdr>
        <w:spacing w:before="0" w:beforeAutospacing="0" w:after="0" w:afterAutospacing="0" w:line="15" w:lineRule="atLeast"/>
        <w:ind w:left="0" w:right="0"/>
        <w:jc w:val="both"/>
        <w:rPr>
          <w:rFonts w:hint="default" w:ascii="Times New Roman" w:hAnsi="Times New Roman" w:eastAsia="sans-serif" w:cs="Times New Roman"/>
          <w:b/>
          <w:bCs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sans-serif" w:cs="Times New Roman"/>
          <w:b/>
          <w:bCs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Игры в комплексе «Тимокко»</w:t>
      </w:r>
      <w:r>
        <w:rPr>
          <w:rFonts w:hint="default" w:ascii="Times New Roman" w:hAnsi="Times New Roman" w:eastAsia="sans-serif" w:cs="Times New Roman"/>
          <w:b/>
          <w:bCs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ru-RU"/>
          <w14:textFill>
            <w14:solidFill>
              <w14:schemeClr w14:val="tx1"/>
            </w14:solidFill>
          </w14:textFill>
        </w:rPr>
        <w:t>: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</w:pBdr>
        <w:spacing w:before="0" w:beforeAutospacing="0" w:after="0" w:afterAutospacing="0" w:line="15" w:lineRule="atLeast"/>
        <w:ind w:left="0" w:right="0"/>
        <w:jc w:val="both"/>
        <w:rPr>
          <w:rFonts w:hint="default" w:ascii="Times New Roman" w:hAnsi="Times New Roman" w:eastAsia="sans-serif" w:cs="Times New Roman"/>
          <w:b w:val="0"/>
          <w:bC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sans-serif" w:cs="Times New Roman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1.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ru-RU"/>
          <w14:textFill>
            <w14:solidFill>
              <w14:schemeClr w14:val="tx1"/>
            </w14:solidFill>
          </w14:textFill>
        </w:rPr>
        <w:t xml:space="preserve">Мыльные пузыри 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</w:pBdr>
        <w:spacing w:before="0" w:beforeAutospacing="0" w:after="0" w:afterAutospacing="0" w:line="15" w:lineRule="atLeast"/>
        <w:ind w:left="0" w:right="0"/>
        <w:jc w:val="both"/>
        <w:rPr>
          <w:rFonts w:hint="default" w:ascii="Times New Roman" w:hAnsi="Times New Roman" w:eastAsia="sans-serif" w:cs="Times New Roman"/>
          <w:b w:val="0"/>
          <w:bC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sans-serif" w:cs="Times New Roman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2.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ru-RU"/>
          <w14:textFill>
            <w14:solidFill>
              <w14:schemeClr w14:val="tx1"/>
            </w14:solidFill>
          </w14:textFill>
        </w:rPr>
        <w:t>Падающие фрукты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 xml:space="preserve"> 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</w:pBdr>
        <w:spacing w:before="0" w:beforeAutospacing="0" w:after="0" w:afterAutospacing="0" w:line="15" w:lineRule="atLeast"/>
        <w:ind w:left="0" w:right="0"/>
        <w:jc w:val="both"/>
        <w:rPr>
          <w:rFonts w:hint="default" w:ascii="Times New Roman" w:hAnsi="Times New Roman" w:eastAsia="sans-serif" w:cs="Times New Roman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sans-serif" w:cs="Times New Roman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3.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ru-RU"/>
          <w14:textFill>
            <w14:solidFill>
              <w14:schemeClr w14:val="tx1"/>
            </w14:solidFill>
          </w14:textFill>
        </w:rPr>
        <w:t>Воздушные шарики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 xml:space="preserve"> 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</w:pBdr>
        <w:spacing w:before="0" w:beforeAutospacing="0" w:after="0" w:afterAutospacing="0" w:line="15" w:lineRule="atLeast"/>
        <w:ind w:left="0" w:right="0"/>
        <w:jc w:val="both"/>
        <w:rPr>
          <w:rFonts w:hint="default" w:ascii="Times New Roman" w:hAnsi="Times New Roman" w:eastAsia="sans-serif" w:cs="Times New Roman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sans-serif" w:cs="Times New Roman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4.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ru-RU"/>
          <w14:textFill>
            <w14:solidFill>
              <w14:schemeClr w14:val="tx1"/>
            </w14:solidFill>
          </w14:textFill>
        </w:rPr>
        <w:t>Повар - Барабанщик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 xml:space="preserve"> 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</w:pBdr>
        <w:spacing w:before="0" w:beforeAutospacing="0" w:after="0" w:afterAutospacing="0" w:line="15" w:lineRule="atLeast"/>
        <w:ind w:left="0" w:right="0"/>
        <w:jc w:val="both"/>
        <w:rPr>
          <w:rFonts w:hint="default" w:ascii="Times New Roman" w:hAnsi="Times New Roman" w:eastAsia="sans-serif" w:cs="Times New Roman"/>
          <w:b w:val="0"/>
          <w:bC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sans-serif" w:cs="Times New Roman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5.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ru-RU"/>
          <w14:textFill>
            <w14:solidFill>
              <w14:schemeClr w14:val="tx1"/>
            </w14:solidFill>
          </w14:textFill>
        </w:rPr>
        <w:t>Фотоальбом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15" w:lineRule="atLeast"/>
        <w:ind w:firstLine="700" w:firstLineChars="0"/>
        <w:jc w:val="both"/>
        <w:rPr>
          <w:rFonts w:hint="default" w:ascii="Times New Roman" w:hAnsi="Times New Roman" w:cs="Times New Roman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На основе материалов</w:t>
      </w:r>
      <w:r>
        <w:rPr>
          <w:rFonts w:hint="default" w:ascii="Times New Roman" w:hAnsi="Times New Roman" w:cs="Times New Roman"/>
          <w:b w:val="0"/>
          <w:bCs w:val="0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развивающ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ru-RU"/>
          <w14:textFill>
            <w14:solidFill>
              <w14:schemeClr w14:val="tx1"/>
            </w14:solidFill>
          </w14:textFill>
        </w:rPr>
        <w:t>его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 xml:space="preserve"> коррекционн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ru-RU"/>
          <w14:textFill>
            <w14:solidFill>
              <w14:schemeClr w14:val="tx1"/>
            </w14:solidFill>
          </w14:textFill>
        </w:rPr>
        <w:t>ого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 xml:space="preserve"> комплекс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ru-RU"/>
          <w14:textFill>
            <w14:solidFill>
              <w14:schemeClr w14:val="tx1"/>
            </w14:solidFill>
          </w14:textFill>
        </w:rPr>
        <w:t xml:space="preserve">а «Тимокко» </w:t>
      </w:r>
      <w:r>
        <w:rPr>
          <w:rFonts w:hint="default" w:ascii="Times New Roman" w:hAnsi="Times New Roman" w:cs="Times New Roman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работают специалисты центра, логопед, дефектолог,  что говорит об эффективности и результативности применения данной технологии для воспитанников Ставропольского ЦСПСиД.</w:t>
      </w:r>
    </w:p>
    <w:p>
      <w:pPr>
        <w:tabs>
          <w:tab w:val="left" w:pos="8098"/>
        </w:tabs>
        <w:spacing w:after="0"/>
        <w:ind w:firstLine="709"/>
        <w:jc w:val="both"/>
        <w:rPr>
          <w:rFonts w:hint="default" w:ascii="Times New Roman" w:hAnsi="Times New Roman" w:cs="Times New Roman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Пособие соответствует ФГОС и программе «Доступная среда».</w:t>
      </w:r>
    </w:p>
    <w:p>
      <w:pPr>
        <w:spacing w:after="0"/>
        <w:ind w:firstLine="709"/>
        <w:jc w:val="both"/>
        <w:rPr>
          <w:rFonts w:hint="default" w:ascii="Times New Roman" w:hAnsi="Times New Roman" w:cs="Times New Roman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sz w:val="28"/>
        </w:rPr>
      </w:pPr>
    </w:p>
    <w:sectPr>
      <w:type w:val="continuous"/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53654"/>
    <w:multiLevelType w:val="multilevel"/>
    <w:tmpl w:val="4FE53654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FBB"/>
    <w:rsid w:val="00111C6E"/>
    <w:rsid w:val="001318BA"/>
    <w:rsid w:val="001842D1"/>
    <w:rsid w:val="002648E8"/>
    <w:rsid w:val="00277FBB"/>
    <w:rsid w:val="00356AB1"/>
    <w:rsid w:val="004F4A68"/>
    <w:rsid w:val="006171F4"/>
    <w:rsid w:val="00734886"/>
    <w:rsid w:val="00A8084A"/>
    <w:rsid w:val="00BB7DBD"/>
    <w:rsid w:val="00D37A3D"/>
    <w:rsid w:val="1D345908"/>
    <w:rsid w:val="2D623441"/>
    <w:rsid w:val="2F587F2B"/>
    <w:rsid w:val="567E51D3"/>
    <w:rsid w:val="72944AB1"/>
    <w:rsid w:val="75A4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next w:val="1"/>
    <w:qFormat/>
    <w:uiPriority w:val="9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32"/>
      <w:sz w:val="48"/>
      <w:szCs w:val="48"/>
      <w:lang w:val="en-US" w:eastAsia="zh-CN" w:bidi="ar"/>
    </w:rPr>
  </w:style>
  <w:style w:type="paragraph" w:styleId="3">
    <w:name w:val="heading 2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i/>
      <w:iCs/>
      <w:kern w:val="0"/>
      <w:sz w:val="36"/>
      <w:szCs w:val="36"/>
      <w:lang w:val="en-US" w:eastAsia="zh-CN" w:bidi="ar"/>
    </w:rPr>
  </w:style>
  <w:style w:type="paragraph" w:styleId="4">
    <w:name w:val="heading 4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4"/>
      <w:szCs w:val="24"/>
      <w:lang w:val="en-US" w:eastAsia="zh-CN" w:bidi="ar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9">
    <w:name w:val="List Paragraph"/>
    <w:basedOn w:val="1"/>
    <w:qFormat/>
    <w:uiPriority w:val="34"/>
    <w:pPr>
      <w:ind w:left="720"/>
      <w:contextualSpacing/>
    </w:pPr>
  </w:style>
  <w:style w:type="character" w:customStyle="1" w:styleId="10">
    <w:name w:val="Book Title"/>
    <w:basedOn w:val="6"/>
    <w:qFormat/>
    <w:uiPriority w:val="33"/>
    <w:rPr>
      <w:b/>
      <w:bCs/>
      <w:smallCaps/>
      <w:spacing w:val="5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435</Words>
  <Characters>2483</Characters>
  <Lines>20</Lines>
  <Paragraphs>5</Paragraphs>
  <TotalTime>1</TotalTime>
  <ScaleCrop>false</ScaleCrop>
  <LinksUpToDate>false</LinksUpToDate>
  <CharactersWithSpaces>2913</CharactersWithSpaces>
  <Application>WPS Office_11.2.0.9453_F1E327BC-269C-435d-A152-05C5408002CA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2019-12-30T07:51:00Z</dcterms:created>
  <dc:creator>Пользователь Windows</dc:creator>
  <cp:lastModifiedBy>ПК</cp:lastModifiedBy>
  <cp:lastPrinted>2020-07-09T12:56:00Z</cp:lastPrinted>
  <dcterms:modified xsi:type="dcterms:W3CDTF">2020-07-09T13:44:16Z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1049-11.2.0.9453</vt:lpwstr>
  </property>
</Properties>
</file>