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right="0" w:firstLine="560" w:firstLineChars="200"/>
        <w:jc w:val="center"/>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Программа “Говоруша”. </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right="0" w:firstLine="560" w:firstLineChars="200"/>
        <w:jc w:val="center"/>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Особенности речевых нарушений у детей</w:t>
      </w: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right="0" w:firstLine="560" w:firstLineChars="200"/>
        <w:jc w:val="center"/>
        <w:textAlignment w:val="auto"/>
        <w:rPr>
          <w:rFonts w:hint="default" w:ascii="Times New Roman" w:hAnsi="Times New Roman" w:cs="Times New Roman"/>
          <w:b/>
          <w:bCs/>
          <w:sz w:val="24"/>
          <w:szCs w:val="24"/>
        </w:rPr>
      </w:pPr>
    </w:p>
    <w:p>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cs="Times New Roman"/>
          <w:b w:val="0"/>
          <w:bCs w:val="0"/>
          <w:sz w:val="28"/>
          <w:szCs w:val="28"/>
        </w:rPr>
      </w:pPr>
      <w:bookmarkStart w:id="0" w:name="_GoBack"/>
      <w:r>
        <w:rPr>
          <w:rFonts w:hint="default" w:ascii="Times New Roman" w:hAnsi="Times New Roman" w:cs="Times New Roman"/>
          <w:sz w:val="28"/>
          <w:szCs w:val="28"/>
        </w:rPr>
        <w:t xml:space="preserve">В рамках реализации мероприятий </w:t>
      </w:r>
      <w:r>
        <w:rPr>
          <w:rFonts w:hint="default" w:ascii="Times New Roman" w:hAnsi="Times New Roman" w:cs="Times New Roman"/>
          <w:sz w:val="28"/>
          <w:szCs w:val="28"/>
        </w:rPr>
        <w:t xml:space="preserve">грантового проекта </w:t>
      </w:r>
      <w:r>
        <w:rPr>
          <w:rFonts w:hint="default" w:ascii="Times New Roman" w:hAnsi="Times New Roman" w:cs="Times New Roman"/>
          <w:sz w:val="28"/>
          <w:szCs w:val="28"/>
        </w:rPr>
        <w:t>“Комплекс мер Ставропольского края по  содействию Ставропольскому краю в поддержке жизненного потенциала семей, воспитывающих детей с инвалидностью, на 2022-2023 годы”</w:t>
      </w:r>
      <w:r>
        <w:rPr>
          <w:rFonts w:hint="default" w:ascii="Times New Roman" w:hAnsi="Times New Roman" w:cs="Times New Roman"/>
          <w:sz w:val="28"/>
          <w:szCs w:val="28"/>
        </w:rPr>
        <w:t>, финансируемого Фондом поддержки детей, находящихся в трудной жизненной ситуации,</w:t>
      </w:r>
      <w:r>
        <w:rPr>
          <w:rFonts w:hint="default" w:ascii="Times New Roman" w:hAnsi="Times New Roman" w:cs="Times New Roman"/>
          <w:sz w:val="28"/>
          <w:szCs w:val="28"/>
        </w:rPr>
        <w:t xml:space="preserve"> государственным бюджетным учреждением социального обслуживания “Ставропольский центр социальной помощи семье и детям” реализуется программа «Говоруша», </w:t>
      </w:r>
      <w:r>
        <w:rPr>
          <w:rFonts w:hint="default" w:ascii="Times New Roman" w:hAnsi="Times New Roman" w:cs="Times New Roman"/>
          <w:bCs/>
          <w:sz w:val="28"/>
          <w:szCs w:val="28"/>
        </w:rPr>
        <w:t xml:space="preserve">направленная на </w:t>
      </w:r>
      <w:r>
        <w:rPr>
          <w:rFonts w:hint="default" w:ascii="Times New Roman" w:hAnsi="Times New Roman" w:cs="Times New Roman"/>
          <w:b w:val="0"/>
          <w:bCs w:val="0"/>
          <w:sz w:val="28"/>
          <w:szCs w:val="28"/>
        </w:rPr>
        <w:t xml:space="preserve">создание обучающего-реабилитационного пространства для родителей детей с ограниченными возможностями здоровья, имеющих </w:t>
      </w:r>
      <w:r>
        <w:rPr>
          <w:rFonts w:hint="default" w:ascii="Times New Roman" w:hAnsi="Times New Roman" w:cs="Times New Roman"/>
          <w:b w:val="0"/>
          <w:bCs w:val="0"/>
          <w:sz w:val="28"/>
          <w:szCs w:val="28"/>
          <w:lang w:val="ru-RU"/>
        </w:rPr>
        <w:t>речевы</w:t>
      </w:r>
      <w:r>
        <w:rPr>
          <w:rFonts w:hint="default" w:ascii="Times New Roman" w:hAnsi="Times New Roman" w:cs="Times New Roman"/>
          <w:b w:val="0"/>
          <w:bCs w:val="0"/>
          <w:sz w:val="28"/>
          <w:szCs w:val="28"/>
        </w:rPr>
        <w:t xml:space="preserve">е </w:t>
      </w:r>
      <w:r>
        <w:rPr>
          <w:rFonts w:hint="default" w:ascii="Times New Roman" w:hAnsi="Times New Roman" w:cs="Times New Roman"/>
          <w:b w:val="0"/>
          <w:bCs w:val="0"/>
          <w:sz w:val="28"/>
          <w:szCs w:val="28"/>
          <w:lang w:val="ru-RU"/>
        </w:rPr>
        <w:t>нарушения</w:t>
      </w:r>
      <w:r>
        <w:rPr>
          <w:rFonts w:hint="default" w:ascii="Times New Roman" w:hAnsi="Times New Roman" w:cs="Times New Roman"/>
          <w:b w:val="0"/>
          <w:bCs w:val="0"/>
          <w:sz w:val="28"/>
          <w:szCs w:val="28"/>
        </w:rPr>
        <w:t>.</w:t>
      </w:r>
    </w:p>
    <w:bookmarkEnd w:id="0"/>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right="0" w:firstLine="560" w:firstLineChars="20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Нарушения речи многообразны. Они имеют различную степень выраженности, зависят от причины и особенностей развития ребёнка.  По психолого-педагогической классификации Р.Е. Левиной речевые нарушения можно условно разделить на три большие группы.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right="0" w:firstLine="560" w:firstLineChars="20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Первая группа – фонетические нарушения речи. Они выражаются как в нарушении произношения отдельных звуков, так и их групп без других сопутствующих проявлений.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right="0" w:firstLine="560" w:firstLineChars="20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Вторая группа – фонетико-фонематические нарушения. Для них характерно то, что ребёнок не только неправильно произносит звуки речи, но и недостаточно их различает, не улавливает акустической и артикуляционной разницы между оппозиционными звучаниями. Поэтому дети недостаточно чётко овладевают анализом звукового состава слова и делают специфические ошибки при чтении и письме, часто – в устной речи при неправильном воспроизведении слогов в слове (пропуски, перестановки слогов, недоговаривание окончаний).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right="0" w:firstLine="560" w:firstLineChars="20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Третья группа – общее недоразвитие речи. Оно выражается в том, что нарушение распространяется не только на звуковую сторону речи. Страдает умение различать звуки речи, правильность слогового оформления слов, словарь, грамматика языка, связная речь. Если такому ребёнку не будет своевременно оказана логопедическая помощь, он в дальнейшем не сможет полностью овладеть грамотной устной и письменной речью. Для успешного овладения навыками письма и чтения необходимо, чтобы у ребёнка был в достаточной степени сформирован ряд речевых и неречевых функций: слуховая дифференциация звуков, правильное их произношение, языковой анализ и синтез, который включает фонематический анализ и синтез, слоговой анализ и синтез. У школьника должен быть сформирован анализ предложения на слова, сформированность лексико-грамматической стороны речи, высокий уровень развития зрительного и слухового анализа и синтеза, внимания, памяти (различных видов), пространственных представлений. Несформированность какой-либо из указанных операций вызывает нарушение процесса овладения письмом и чтения, приводит к возникновению дисграфии и дислексии.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right="0" w:firstLine="560" w:firstLineChars="20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В данной классификации не выделяются в качестве самостоятельных нарушений речи нарушения письма и чтения. Они рассматриваются в составе фонетико-фонематического и общего недоразвития речи как их системные, отсроченные последствия, обусловленные несформированностью фонематических и морфологических обобщений, составляющих один из ведущих признаков.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right="0" w:firstLine="560" w:firstLineChars="20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Р. Е.Левиной были выделены три уровня общего недоразвития речи (ОНР), т.е. системного нарушения всех сторон речи при сохранном физическом слухе и интеллекте.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right="0" w:firstLine="560" w:firstLineChars="20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ОНР 1 уровня. На первом уровне наблюдается полное или почти полное отсутствие словесных средств общения. Словарный запас состоит из звуковых и звукоподражательных комплексов, в большинстве случаев непонятных окружающим и сопровождающихся жестами. Дети с такими особенностями относятся к так называемым «безречевым».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right="0" w:firstLine="560" w:firstLineChars="20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ОНР 2 уровня. На втором уровне появляются общеупотребительные слова, хотя и искажённые. Намечается различение некоторых грамматических форм. Вместе с тем произносительные возможности детей значительно отстают от возрастной нормы.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right="0" w:firstLine="560" w:firstLineChars="20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ОНР 3 уровня. Третий уровень характеризуется наличием развёрнутой фразовой речи с элементами лексико-грамматического и фонетико-фонематического недоразвития. Дети вступают в контакты с окружающими, но лишь в присутствии взрослого и с его помощью. Свободное общение крайне затруднено.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right="0" w:firstLine="560" w:firstLineChars="200"/>
        <w:jc w:val="both"/>
        <w:textAlignment w:val="auto"/>
        <w:rPr>
          <w:rFonts w:hint="default" w:ascii="Times New Roman" w:hAnsi="Times New Roman" w:cs="Times New Roman"/>
          <w:color w:val="auto"/>
          <w:sz w:val="28"/>
          <w:szCs w:val="28"/>
        </w:rPr>
      </w:pPr>
      <w:r>
        <w:rPr>
          <w:rFonts w:hint="default" w:ascii="Times New Roman" w:hAnsi="Times New Roman" w:cs="Times New Roman"/>
          <w:sz w:val="28"/>
          <w:szCs w:val="28"/>
        </w:rPr>
        <w:t xml:space="preserve"> Дети с общим недоразвитием речи имеют ряд психолого-педагогических особенностей, затрудняющих их социальную адаптацию и требующих целенаправленной коррекции. Неполноценная речевая деятельность отражается на формировании у детей сенсорной, интеллектуальной и аффективно-волевой сфер. Отмечается недостаточная устойчивость внимания, ограниченные возможности его распределения. Связь между речевыми нарушениями и другими сторонами психического развития проявляется также в специфических особенностях мышления. Обладая полноценными предпосылками для овладения мыслительными операциями, доступными их возрасту, дети отстают в развитии словеснологического мышления, с трудом овладевают анализом и синтезом, сравнением и обобщением. У части детей отмечается соматическая ослабленность и замедленное развитие локомоторных функций; им присуще и некоторое отставание в развитии двигательной сферы — плохая координация движений, снижение скорости и ловкости при их выполнении. Наибольшие трудности выявляются при выполнении движений по словесной инструкции. Часто встречается недостаточная координация движений пальцев, кисти руки, недоразвитие мелкой моторики. У детей с тяжёлыми речевыми расстройствами отмечаются отклонения в эмоционально-волевой сфере. Им присущи нестойкость интересов, пониженная наблюдательность, сниженная мотивация, негативизм, неуверенность в себе, повышенная раздражительность, агрессивность, обидчивость, трудности в общении с окружающими, в налаживании контактов со своими </w:t>
      </w:r>
      <w:r>
        <w:rPr>
          <w:rFonts w:hint="default" w:ascii="Times New Roman" w:hAnsi="Times New Roman" w:cs="Times New Roman"/>
          <w:color w:val="auto"/>
          <w:sz w:val="28"/>
          <w:szCs w:val="28"/>
        </w:rPr>
        <w:t>сверстниками.</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right="0" w:firstLine="560" w:firstLineChars="200"/>
        <w:jc w:val="both"/>
        <w:textAlignment w:val="auto"/>
        <w:rPr>
          <w:rFonts w:hint="default" w:ascii="Times New Roman" w:hAnsi="Times New Roman" w:cs="Times New Roman"/>
          <w:color w:val="auto"/>
          <w:sz w:val="28"/>
          <w:szCs w:val="28"/>
          <w:shd w:val="clear" w:color="auto" w:fill="FFFFFF"/>
        </w:rPr>
      </w:pPr>
      <w:r>
        <w:rPr>
          <w:rFonts w:hint="default" w:ascii="Times New Roman" w:hAnsi="Times New Roman" w:cs="Times New Roman"/>
          <w:color w:val="auto"/>
          <w:sz w:val="28"/>
          <w:szCs w:val="28"/>
          <w:shd w:val="clear" w:color="auto" w:fill="FFFFFF"/>
        </w:rPr>
        <w:t xml:space="preserve">Значительного результата в речевом развитии ребёнка можно достичь при условии согласованных действий родителей и логопеда, а так же при условии обучению новым технологиям родителей по запуску и коррекции речи у детей.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right="0" w:firstLine="560" w:firstLineChars="200"/>
        <w:jc w:val="both"/>
        <w:textAlignment w:val="auto"/>
        <w:rPr>
          <w:rFonts w:hint="default" w:ascii="Times New Roman" w:hAnsi="Times New Roman" w:eastAsia="Calibri" w:cs="Times New Roman"/>
          <w:b w:val="0"/>
          <w:bCs w:val="0"/>
          <w:color w:val="auto"/>
          <w:sz w:val="28"/>
          <w:szCs w:val="28"/>
          <w:lang w:eastAsia="en-US"/>
        </w:rPr>
      </w:pPr>
      <w:r>
        <w:rPr>
          <w:rFonts w:hint="default" w:ascii="Times New Roman" w:hAnsi="Times New Roman" w:eastAsia="Calibri" w:cs="Times New Roman"/>
          <w:b w:val="0"/>
          <w:bCs w:val="0"/>
          <w:sz w:val="28"/>
          <w:szCs w:val="28"/>
          <w:lang w:eastAsia="en-US"/>
        </w:rPr>
        <w:t xml:space="preserve">Таким образом, </w:t>
      </w:r>
      <w:r>
        <w:rPr>
          <w:rFonts w:hint="default" w:ascii="Times New Roman" w:hAnsi="Times New Roman" w:eastAsia="Calibri" w:cs="Times New Roman"/>
          <w:sz w:val="28"/>
          <w:szCs w:val="28"/>
          <w:lang w:eastAsia="en-US"/>
        </w:rPr>
        <w:t xml:space="preserve">программа “Говоруша” на сегодняшний день является актуальной социальной необходимостью, в рамках которой формируется педагогическое обучение родителей проведению развивающих занятий в домашних условиях. </w:t>
      </w:r>
      <w:r>
        <w:rPr>
          <w:rFonts w:hint="default" w:ascii="Times New Roman" w:hAnsi="Times New Roman" w:eastAsia="Calibri" w:cs="Times New Roman"/>
          <w:b w:val="0"/>
          <w:bCs w:val="0"/>
          <w:color w:val="auto"/>
          <w:sz w:val="28"/>
          <w:szCs w:val="28"/>
          <w:lang w:eastAsia="en-US"/>
        </w:rPr>
        <w:t>Срок реализации программы 2022г. - 2023г. Целевая группа – родители и дети с ОВЗ в возрасте от 2 до 10 лет. Количество участников – 20 семей.</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right="0" w:firstLine="560" w:firstLineChars="200"/>
        <w:jc w:val="center"/>
        <w:textAlignment w:val="auto"/>
        <w:rPr>
          <w:rFonts w:hint="default" w:ascii="Times New Roman" w:hAnsi="Times New Roman" w:cs="Times New Roman"/>
          <w:sz w:val="28"/>
          <w:szCs w:val="28"/>
        </w:rPr>
      </w:pPr>
      <w:r>
        <w:rPr>
          <w:rFonts w:hint="default" w:ascii="Times New Roman" w:hAnsi="Times New Roman" w:eastAsia="Calibri" w:cs="Times New Roman"/>
          <w:sz w:val="28"/>
          <w:szCs w:val="28"/>
          <w:lang w:eastAsia="en-US"/>
        </w:rPr>
        <w:t>Запись для участие в программе осуществляется по телефону 8(8652) 280295.</w:t>
      </w:r>
    </w:p>
    <w:sectPr>
      <w:pgSz w:w="11906" w:h="16838"/>
      <w:pgMar w:top="1440" w:right="646" w:bottom="698" w:left="9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FZShuSong-Z01"/>
    <w:panose1 w:val="00000000000000000000"/>
    <w:charset w:val="86"/>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Arial">
    <w:panose1 w:val="020B0604020202020204"/>
    <w:charset w:val="00"/>
    <w:family w:val="swiss"/>
    <w:pitch w:val="default"/>
    <w:sig w:usb0="00007A87" w:usb1="80000000" w:usb2="00000008" w:usb3="00000000" w:csb0="400001FF" w:csb1="FFFF0000"/>
  </w:font>
  <w:font w:name="Courier New">
    <w:panose1 w:val="02070309020205020404"/>
    <w:charset w:val="00"/>
    <w:family w:val="modern"/>
    <w:pitch w:val="default"/>
    <w:sig w:usb0="00007A87" w:usb1="80000000" w:usb2="00000008" w:usb3="00000000" w:csb0="400001FF" w:csb1="FFFF0000"/>
  </w:font>
  <w:font w:name="黑体">
    <w:altName w:val="FZHei-B01"/>
    <w:panose1 w:val="02010609060101010101"/>
    <w:charset w:val="00"/>
    <w:family w:val="modern"/>
    <w:pitch w:val="default"/>
    <w:sig w:usb0="800002BF" w:usb1="38CF7CFA" w:usb2="00000016" w:usb3="00000000" w:csb0="00040001" w:csb1="00000000"/>
  </w:font>
  <w:font w:name="Cambria">
    <w:altName w:val="Georgia"/>
    <w:panose1 w:val="02040503050406030204"/>
    <w:charset w:val="00"/>
    <w:family w:val="modern"/>
    <w:pitch w:val="default"/>
    <w:sig w:usb0="00000000" w:usb1="00000000" w:usb2="00000000" w:usb3="00000000" w:csb0="0000019F" w:csb1="00000000"/>
  </w:font>
  <w:font w:name="Calibri">
    <w:altName w:val="Arial"/>
    <w:panose1 w:val="020F0502020204030204"/>
    <w:charset w:val="00"/>
    <w:family w:val="decorative"/>
    <w:pitch w:val="default"/>
    <w:sig w:usb0="00000000" w:usb1="00000000" w:usb2="00000001" w:usb3="00000000" w:csb0="0000019F" w:csb1="00000000"/>
  </w:font>
  <w:font w:name="FZShuSong-Z01">
    <w:panose1 w:val="02000000000000000000"/>
    <w:charset w:val="86"/>
    <w:family w:val="auto"/>
    <w:pitch w:val="default"/>
    <w:sig w:usb0="00000001" w:usb1="08000000" w:usb2="00000000" w:usb3="00000000" w:csb0="00040000" w:csb1="00000000"/>
  </w:font>
  <w:font w:name="FZHei-B01">
    <w:panose1 w:val="02000000000000000000"/>
    <w:charset w:val="86"/>
    <w:family w:val="auto"/>
    <w:pitch w:val="default"/>
    <w:sig w:usb0="00000001" w:usb1="08000000" w:usb2="00000000" w:usb3="00000000" w:csb0="00040000" w:csb1="00000000"/>
  </w:font>
  <w:font w:name="Georgia">
    <w:panose1 w:val="02040502050405020303"/>
    <w:charset w:val="00"/>
    <w:family w:val="auto"/>
    <w:pitch w:val="default"/>
    <w:sig w:usb0="00000287" w:usb1="00000000" w:usb2="00000000" w:usb3="00000000" w:csb0="2000009F" w:csb1="00000000"/>
  </w:font>
  <w:font w:name="SimSun">
    <w:altName w:val="FZShuSong-Z01"/>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FreeSans">
    <w:panose1 w:val="020B0504020202020204"/>
    <w:charset w:val="00"/>
    <w:family w:val="auto"/>
    <w:pitch w:val="default"/>
    <w:sig w:usb0="E4839EFF" w:usb1="4600FDFF" w:usb2="000030A0" w:usb3="00000584" w:csb0="600001BF" w:csb1="DFF70000"/>
  </w:font>
  <w:font w:name="sans-serif">
    <w:altName w:val="Times New Roman"/>
    <w:panose1 w:val="00000000000000000000"/>
    <w:charset w:val="00"/>
    <w:family w:val="auto"/>
    <w:pitch w:val="default"/>
    <w:sig w:usb0="00000000" w:usb1="00000000" w:usb2="00000000" w:usb3="00000000" w:csb0="00040001" w:csb1="00000000"/>
  </w:font>
  <w:font w:name="Liberation Serif">
    <w:panose1 w:val="02020603050405020304"/>
    <w:charset w:val="00"/>
    <w:family w:val="roman"/>
    <w:pitch w:val="default"/>
    <w:sig w:usb0="A00002AF" w:usb1="500078FB" w:usb2="00000000" w:usb3="00000000" w:csb0="6000009F" w:csb1="DFD70000"/>
  </w:font>
  <w:font w:name="Tahoma">
    <w:altName w:val="Verdana"/>
    <w:panose1 w:val="020B0604030504040204"/>
    <w:charset w:val="00"/>
    <w:family w:val="roman"/>
    <w:pitch w:val="default"/>
    <w:sig w:usb0="00000000" w:usb1="00000000" w:usb2="00000029" w:usb3="00000000" w:csb0="200101FF" w:csb1="20280000"/>
  </w:font>
  <w:font w:name="YS Text">
    <w:altName w:val="Times New Roman"/>
    <w:panose1 w:val="00000000000000000000"/>
    <w:charset w:val="00"/>
    <w:family w:val="auto"/>
    <w:pitch w:val="default"/>
    <w:sig w:usb0="00000000" w:usb1="00000000" w:usb2="00000000" w:usb3="00000000" w:csb0="00040001" w:csb1="00000000"/>
  </w:font>
  <w:font w:name="Lucida Sans Unicode">
    <w:altName w:val="DejaVu Sans"/>
    <w:panose1 w:val="020B0602030504020204"/>
    <w:charset w:val="00"/>
    <w:family w:val="roman"/>
    <w:pitch w:val="default"/>
    <w:sig w:usb0="00000000" w:usb1="00000000" w:usb2="00000000" w:usb3="00000000" w:csb0="200000BF" w:csb1="D7F70000"/>
  </w:font>
  <w:font w:name="PT Sans">
    <w:altName w:val="Times New Roman"/>
    <w:panose1 w:val="00000000000000000000"/>
    <w:charset w:val="00"/>
    <w:family w:val="auto"/>
    <w:pitch w:val="default"/>
    <w:sig w:usb0="00000000" w:usb1="00000000" w:usb2="00000000" w:usb3="00000000" w:csb0="00040001" w:csb1="00000000"/>
  </w:font>
  <w:font w:name="Andale Mono">
    <w:panose1 w:val="020B0509000000000004"/>
    <w:charset w:val="00"/>
    <w:family w:val="auto"/>
    <w:pitch w:val="default"/>
    <w:sig w:usb0="00000287" w:usb1="00000000" w:usb2="00000000" w:usb3="00000000" w:csb0="6000009F" w:csb1="DFD70000"/>
  </w:font>
  <w:font w:name="DejaVu Sans">
    <w:panose1 w:val="020B0603030804020204"/>
    <w:charset w:val="00"/>
    <w:family w:val="auto"/>
    <w:pitch w:val="default"/>
    <w:sig w:usb0="E7006EFF" w:usb1="D200FDFF" w:usb2="0A246029" w:usb3="0400200C" w:csb0="600001FF" w:csb1="DFFF0000"/>
  </w:font>
  <w:font w:name="Verdana">
    <w:panose1 w:val="020B0604030504040204"/>
    <w:charset w:val="00"/>
    <w:family w:val="auto"/>
    <w:pitch w:val="default"/>
    <w:sig w:usb0="00000287" w:usb1="00000000" w:usb2="00000000" w:usb3="00000000" w:csb0="2000019F" w:csb1="00000000"/>
  </w:font>
  <w:font w:name="Segoe UI">
    <w:altName w:val="FreeSans"/>
    <w:panose1 w:val="020B0502040204020203"/>
    <w:charset w:val="00"/>
    <w:family w:val="modern"/>
    <w:pitch w:val="default"/>
    <w:sig w:usb0="00000000" w:usb1="00000000" w:usb2="00000029" w:usb3="00000000" w:csb0="000001DF" w:csb1="00000000"/>
  </w:font>
  <w:font w:name="Arial Cyr">
    <w:altName w:val="Times New Roman"/>
    <w:panose1 w:val="00000000000000000000"/>
    <w:charset w:val="00"/>
    <w:family w:val="auto"/>
    <w:pitch w:val="default"/>
    <w:sig w:usb0="00000000" w:usb1="00000000" w:usb2="00000000" w:usb3="00000000" w:csb0="00040001" w:csb1="00000000"/>
  </w:font>
  <w:font w:name="Open Sans">
    <w:altName w:val="Monospace"/>
    <w:panose1 w:val="00000000000000000000"/>
    <w:charset w:val="00"/>
    <w:family w:val="auto"/>
    <w:pitch w:val="default"/>
    <w:sig w:usb0="00000000" w:usb1="00000000" w:usb2="00000000" w:usb3="00000000" w:csb0="00040001" w:csb1="00000000"/>
  </w:font>
  <w:font w:name="SegoeUI-Semilight">
    <w:altName w:val="Andale Mono"/>
    <w:panose1 w:val="00000000000000000000"/>
    <w:charset w:val="00"/>
    <w:family w:val="auto"/>
    <w:pitch w:val="default"/>
    <w:sig w:usb0="00000000" w:usb1="00000000" w:usb2="00000000" w:usb3="00000000" w:csb0="00040001" w:csb1="00000000"/>
  </w:font>
  <w:font w:name="Hattori Hanzo">
    <w:altName w:val="Andale Mono"/>
    <w:panose1 w:val="00000000000000000000"/>
    <w:charset w:val="00"/>
    <w:family w:val="auto"/>
    <w:pitch w:val="default"/>
    <w:sig w:usb0="00000000" w:usb1="00000000" w:usb2="00000000" w:usb3="00000000" w:csb0="00040001" w:csb1="00000000"/>
  </w:font>
  <w:font w:name="Monospace">
    <w:altName w:val="Monospace"/>
    <w:panose1 w:val="020B0609030804020204"/>
    <w:charset w:val="00"/>
    <w:family w:val="auto"/>
    <w:pitch w:val="default"/>
    <w:sig w:usb0="00000000" w:usb1="00000000" w:usb2="00000000" w:usb3="00000000" w:csb0="001D016D" w:csb1="00000000"/>
  </w:font>
  <w:font w:name="Palatino Linotype">
    <w:altName w:val="Georgia"/>
    <w:panose1 w:val="02040502050505030304"/>
    <w:charset w:val="00"/>
    <w:family w:val="decorative"/>
    <w:pitch w:val="default"/>
    <w:sig w:usb0="00000000" w:usb1="00000000" w:usb2="00000000" w:usb3="00000000" w:csb0="0000019F" w:csb1="00000000"/>
  </w:font>
  <w:font w:name="Roboto Light">
    <w:altName w:val="Times New Roman"/>
    <w:panose1 w:val="00000000000000000000"/>
    <w:charset w:val="00"/>
    <w:family w:val="swiss"/>
    <w:pitch w:val="default"/>
    <w:sig w:usb0="00000000" w:usb1="00000000" w:usb2="00000000" w:usb3="00000000" w:csb0="00000000" w:csb1="00000000"/>
  </w:font>
  <w:font w:name="Monospace">
    <w:panose1 w:val="020B0609030804020204"/>
    <w:charset w:val="00"/>
    <w:family w:val="auto"/>
    <w:pitch w:val="default"/>
    <w:sig w:usb0="00000000" w:usb1="00000000" w:usb2="00000000" w:usb3="00000000" w:csb0="001D016D" w:csb1="00000000"/>
  </w:font>
  <w:font w:name="Monospace">
    <w:panose1 w:val="020B0609030804020204"/>
    <w:charset w:val="00"/>
    <w:family w:val="auto"/>
    <w:pitch w:val="default"/>
    <w:sig w:usb0="00000000" w:usb1="00000000" w:usb2="00000000" w:usb3="00000000" w:csb0="001D016D"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7F822E"/>
    <w:rsid w:val="777F822E"/>
    <w:rsid w:val="FF75398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sz w:val="21"/>
      <w:szCs w:val="22"/>
      <w:lang w:val="ru-RU" w:eastAsia="ru-RU"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pPr>
    <w:rPr>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4C4C4C"/>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 Сообщество_10.1.0.5707_F1E327BC-269C-435d-A152-05C5408002CA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2022-07-05T18:32:00Z</dcterms:created>
  <dc:creator>trushina</dc:creator>
  <cp:lastModifiedBy>trushina</cp:lastModifiedBy>
  <dcterms:modified xsi:type="dcterms:W3CDTF">2022-07-05T15:39:47Z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1049-10.1.0.5707</vt:lpwstr>
  </property>
</Properties>
</file>