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napToGrid w:val="0"/>
        <w:spacing w:line="360" w:lineRule="auto"/>
        <w:ind w:firstLine="567"/>
        <w:jc w:val="center"/>
        <w:rPr>
          <w:rFonts w:hint="default" w:cs="Times New Roman"/>
          <w:b/>
          <w:bCs/>
          <w:color w:val="00000A"/>
          <w:sz w:val="28"/>
          <w:szCs w:val="28"/>
          <w:lang w:val="ru-RU"/>
        </w:rPr>
      </w:pPr>
      <w:r>
        <w:rPr>
          <w:rFonts w:hint="default" w:cs="Times New Roman"/>
          <w:b/>
          <w:bCs/>
          <w:color w:val="00000A"/>
          <w:sz w:val="28"/>
          <w:szCs w:val="28"/>
          <w:lang w:val="ru-RU"/>
        </w:rPr>
        <w:t>Программа «Технологии работы с опекаемыми семьями»</w:t>
      </w:r>
    </w:p>
    <w:p>
      <w:pPr>
        <w:widowControl w:val="0"/>
        <w:autoSpaceDE w:val="0"/>
        <w:autoSpaceDN w:val="0"/>
        <w:adjustRightInd w:val="0"/>
        <w:snapToGrid w:val="0"/>
        <w:spacing w:line="360" w:lineRule="auto"/>
        <w:ind w:firstLine="567"/>
        <w:jc w:val="center"/>
        <w:rPr>
          <w:rFonts w:hint="default" w:cs="Times New Roman"/>
          <w:b/>
          <w:bCs/>
          <w:color w:val="00000A"/>
          <w:sz w:val="28"/>
          <w:szCs w:val="28"/>
          <w:lang w:val="ru-RU"/>
        </w:rPr>
      </w:pPr>
      <w:r>
        <w:rPr>
          <w:rFonts w:hint="default" w:cs="Times New Roman"/>
          <w:b/>
          <w:bCs/>
          <w:color w:val="00000A"/>
          <w:sz w:val="28"/>
          <w:szCs w:val="28"/>
          <w:lang w:val="ru-RU"/>
        </w:rPr>
        <w:t>Автор: социальный педагог Лебедева Н.Ф.</w:t>
      </w:r>
      <w:bookmarkStart w:id="0" w:name="_GoBack"/>
      <w:bookmarkEnd w:id="0"/>
    </w:p>
    <w:p>
      <w:pPr>
        <w:widowControl w:val="0"/>
        <w:autoSpaceDE w:val="0"/>
        <w:autoSpaceDN w:val="0"/>
        <w:adjustRightInd w:val="0"/>
        <w:snapToGrid w:val="0"/>
        <w:spacing w:line="360" w:lineRule="auto"/>
        <w:ind w:firstLine="567"/>
        <w:jc w:val="center"/>
        <w:rPr>
          <w:rFonts w:hint="default" w:ascii="Times New Roman" w:hAnsi="Times New Roman" w:cs="Times New Roman"/>
          <w:b/>
          <w:bCs/>
          <w:color w:val="00000A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napToGrid w:val="0"/>
        <w:spacing w:line="360" w:lineRule="auto"/>
        <w:ind w:firstLine="567"/>
        <w:jc w:val="center"/>
        <w:rPr>
          <w:rFonts w:hint="default"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A"/>
          <w:sz w:val="28"/>
          <w:szCs w:val="28"/>
        </w:rPr>
        <w:t>ПОЯСНИТЕЛЬНАЯ  ЗАПИСКА</w:t>
      </w:r>
    </w:p>
    <w:p>
      <w:pPr>
        <w:autoSpaceDE w:val="0"/>
        <w:autoSpaceDN w:val="0"/>
        <w:adjustRightInd w:val="0"/>
        <w:spacing w:after="200" w:line="360" w:lineRule="auto"/>
        <w:ind w:firstLine="360"/>
        <w:jc w:val="both"/>
        <w:rPr>
          <w:rFonts w:hint="default" w:ascii="Times New Roman" w:hAnsi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Программа разработана в соответствии со следующими нормативно-правовыми документами и рекомендациями:</w:t>
      </w:r>
    </w:p>
    <w:p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РФ, </w:t>
      </w:r>
    </w:p>
    <w:p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Кодекс РФ, </w:t>
      </w:r>
    </w:p>
    <w:p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Семейный Кодекс РФ,</w:t>
      </w:r>
    </w:p>
    <w:p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Конвенция о правах ребенка,</w:t>
      </w:r>
    </w:p>
    <w:p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21 декабря 1996 г. № 159-ФЗ </w:t>
      </w:r>
      <w:r>
        <w:rPr>
          <w:rFonts w:hint="default"/>
          <w:sz w:val="28"/>
          <w:szCs w:val="28"/>
        </w:rPr>
        <w:t>“</w:t>
      </w:r>
      <w:r>
        <w:rPr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rFonts w:hint="default"/>
          <w:sz w:val="28"/>
          <w:szCs w:val="28"/>
        </w:rPr>
        <w:t>”</w:t>
      </w:r>
      <w:r>
        <w:rPr>
          <w:sz w:val="28"/>
          <w:szCs w:val="28"/>
        </w:rPr>
        <w:t>,</w:t>
      </w:r>
    </w:p>
    <w:p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24 апреля 2008 г. № 48-ФЗ </w:t>
      </w:r>
      <w:r>
        <w:rPr>
          <w:rFonts w:hint="default"/>
          <w:sz w:val="28"/>
          <w:szCs w:val="28"/>
        </w:rPr>
        <w:t>“Об опеке и попечительстве”,</w:t>
      </w:r>
    </w:p>
    <w:p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24.07.1998 № 124-ФЗ </w:t>
      </w:r>
      <w:r>
        <w:rPr>
          <w:rFonts w:hint="default"/>
          <w:sz w:val="28"/>
          <w:szCs w:val="28"/>
        </w:rPr>
        <w:t>“</w:t>
      </w:r>
      <w:r>
        <w:rPr>
          <w:sz w:val="28"/>
          <w:szCs w:val="28"/>
        </w:rPr>
        <w:t>Об основных гарантиях прав ребенка в Российской Федерации</w:t>
      </w:r>
      <w:r>
        <w:rPr>
          <w:rFonts w:hint="default"/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</w:p>
    <w:p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24 июня 1999 г. № 120-ФЗ </w:t>
      </w:r>
      <w:r>
        <w:rPr>
          <w:rFonts w:hint="default"/>
          <w:sz w:val="28"/>
          <w:szCs w:val="28"/>
        </w:rPr>
        <w:t>“</w:t>
      </w:r>
      <w:r>
        <w:rPr>
          <w:sz w:val="28"/>
          <w:szCs w:val="28"/>
        </w:rPr>
        <w:t>Об основах системы профилактики безнадзорности и правонарушений несовершеннолетних</w:t>
      </w:r>
      <w:r>
        <w:rPr>
          <w:rFonts w:hint="default"/>
          <w:sz w:val="28"/>
          <w:szCs w:val="28"/>
        </w:rPr>
        <w:t>”</w:t>
      </w:r>
      <w:r>
        <w:rPr>
          <w:sz w:val="28"/>
          <w:szCs w:val="28"/>
        </w:rPr>
        <w:t>,</w:t>
      </w:r>
    </w:p>
    <w:p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28 декабря 2013 г. № 442-ФЗ </w:t>
      </w:r>
      <w:r>
        <w:rPr>
          <w:rFonts w:hint="default"/>
          <w:sz w:val="28"/>
          <w:szCs w:val="28"/>
        </w:rPr>
        <w:t>“Об основах социального обслуживания граждан в Российской Федерации”,</w:t>
      </w:r>
    </w:p>
    <w:p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ГБУСО </w:t>
      </w:r>
      <w:r>
        <w:rPr>
          <w:rFonts w:hint="default"/>
          <w:sz w:val="28"/>
          <w:szCs w:val="28"/>
        </w:rPr>
        <w:t>“</w:t>
      </w:r>
      <w:r>
        <w:rPr>
          <w:sz w:val="28"/>
          <w:szCs w:val="28"/>
        </w:rPr>
        <w:t>Ставропольский центр социальной помощи семье и детям</w:t>
      </w:r>
      <w:r>
        <w:rPr>
          <w:rFonts w:hint="default"/>
          <w:sz w:val="28"/>
          <w:szCs w:val="28"/>
        </w:rPr>
        <w:t>”</w:t>
      </w:r>
      <w:r>
        <w:rPr>
          <w:sz w:val="28"/>
          <w:szCs w:val="28"/>
        </w:rPr>
        <w:t>.</w:t>
      </w:r>
    </w:p>
    <w:p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сиротства и, прежде всего, сиротства социального, за последние годы приобрела масштабы национальной катастрофы, выражающейся не только в беспрецедентном росте количества детей, лишившихся родительской опеки, но и в явном недостатке эффективных способов противодействия этому процессу или хотя бы смягчения его негативных последствий. </w:t>
      </w:r>
    </w:p>
    <w:p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России альтернативой государственным учреждениям по-прежнему остаются семейные формы жизнеустройства детей, оставшихся без попечения родителей: опекунские, приемные семьи, детские дома семейного типа, патронатное воспитание. К сожалению, они не всегда соответствуют существующему на них социальному запросу. Во многом это обусловлено пассивным отношением граждан к проблеме социального сиротства, их уверенностью в том, что это проблема государства, а не общества. </w:t>
      </w:r>
    </w:p>
    <w:p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роль семьи в обществе, по своей значимости, несравнима ни с какими другими социальными институтами, так как именно в семье формируется и развивается личность </w:t>
      </w:r>
      <w:r>
        <w:rPr>
          <w:rStyle w:val="6"/>
          <w:sz w:val="28"/>
          <w:szCs w:val="28"/>
        </w:rPr>
        <w:t>ребенка</w:t>
      </w:r>
      <w:r>
        <w:rPr>
          <w:sz w:val="28"/>
          <w:szCs w:val="28"/>
        </w:rPr>
        <w:t>, происходит овладение им социальными ролями, необходимыми для адаптации в обществе.</w:t>
      </w:r>
    </w:p>
    <w:p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обслуживание в Центр приходят уже сформировавшиеся опекунские семьи, имеющие некий опыт воспитания неродных детей. Анализ работы с такими семьями позволил сделать вывод о том, что обращения замещающих родителей опекунов чаще всего связаны с недостатком правовой грамотности, затруднениями в области  воспитания детей, непонимания особенностей развития ребенка в период возрастного кризиса. По мере того, как опекаемые дети подходят к возрасту кризиса подросткового самоопределения, юношеского максимализма, возрастает риск конфликтности во взаимоотношениях детей и опекунов по причинам неспособности или нежелания по каким-то причинам замещающих родителей справляться с элементарными проблемами, возникающими в общении с опекаемыми детьми. Нужно учесть, что немалый процент среди опекунов имеют люди третьего возраста, когда разница в возрасте от 50 лет и более, что со временем приводит к конфликтам из-за разных взглядах на современную жизнь, требований к воспитываемому и пр.</w:t>
      </w:r>
    </w:p>
    <w:p>
      <w:pPr>
        <w:widowControl w:val="0"/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firstLine="478" w:firstLineChars="171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>Данная программа разработана с учетом опыта работы по данной проблеме,  вобрав в себя предшествующий 20-летний опыт работы Центра, здесь представлен комплекс мероприятий, который охватывает все сферы жизнедеятельности замещающих семей.</w:t>
      </w:r>
    </w:p>
    <w:p>
      <w:pPr>
        <w:widowControl w:val="0"/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firstLine="478" w:firstLineChars="171"/>
        <w:jc w:val="both"/>
        <w:rPr>
          <w:rFonts w:hint="default" w:ascii="Times New Roman" w:hAnsi="Times New Roman" w:cs="Times New Roman"/>
          <w:color w:val="00000A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Программа   направлена на выявление</w:t>
      </w:r>
      <w:r>
        <w:rPr>
          <w:rFonts w:hint="default" w:ascii="Times New Roman" w:hAnsi="Times New Roman" w:cs="Times New Roman"/>
          <w:color w:val="00000A"/>
          <w:sz w:val="28"/>
          <w:szCs w:val="28"/>
        </w:rPr>
        <w:t xml:space="preserve"> проблем и оказание комплексной помощи замещающим семьям.</w:t>
      </w:r>
    </w:p>
    <w:p>
      <w:pPr>
        <w:widowControl w:val="0"/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firstLine="478" w:firstLineChars="171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 ходе реализации программы участники получают правовые, педагогические, психологические знания для создания благоприятного психологического климата в семье, адаптации и социализации в социуме.</w:t>
      </w:r>
    </w:p>
    <w:p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методами реализации программы являются социально-педагогическое сопровождение, семейная терапия и межведомственное взаимодействие. </w:t>
      </w:r>
    </w:p>
    <w:p>
      <w:pPr>
        <w:spacing w:line="360" w:lineRule="auto"/>
        <w:ind w:firstLine="708"/>
        <w:jc w:val="both"/>
        <w:rPr>
          <w:b w:val="0"/>
          <w:bCs w:val="0"/>
          <w:color w:val="auto"/>
          <w:sz w:val="28"/>
          <w:szCs w:val="28"/>
          <w:lang w:val="ru-RU"/>
        </w:rPr>
      </w:pPr>
      <w:r>
        <w:rPr>
          <w:b w:val="0"/>
          <w:bCs w:val="0"/>
          <w:color w:val="auto"/>
          <w:sz w:val="28"/>
          <w:szCs w:val="28"/>
        </w:rPr>
        <w:t>Возможно в других учреждениях социальной защиты проводятся семейные практикумы, семейные оздоровительные группы, мастер-классы наставников, но для нашего учреждения это инновационные формы работы.</w:t>
      </w:r>
    </w:p>
    <w:p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hint="default"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A"/>
          <w:sz w:val="28"/>
          <w:szCs w:val="28"/>
        </w:rPr>
        <w:t xml:space="preserve">Цель: </w:t>
      </w:r>
      <w:r>
        <w:rPr>
          <w:rFonts w:hint="default" w:ascii="Times New Roman" w:hAnsi="Times New Roman" w:cs="Times New Roman"/>
          <w:bCs/>
          <w:color w:val="00000A"/>
          <w:sz w:val="28"/>
          <w:szCs w:val="28"/>
        </w:rPr>
        <w:t xml:space="preserve">оказание квалифицированной комплексной помощи получателям социальных услуг для </w:t>
      </w:r>
      <w:r>
        <w:rPr>
          <w:rFonts w:hint="default" w:ascii="Times New Roman" w:hAnsi="Times New Roman" w:cs="Times New Roman"/>
          <w:sz w:val="28"/>
          <w:szCs w:val="28"/>
        </w:rPr>
        <w:t>сохранения целостности опекунской и приемной семьи</w:t>
      </w:r>
      <w:r>
        <w:rPr>
          <w:rFonts w:hint="default" w:ascii="Times New Roman" w:hAnsi="Times New Roman" w:cs="Times New Roman"/>
          <w:bCs/>
          <w:color w:val="00000A"/>
          <w:sz w:val="28"/>
          <w:szCs w:val="28"/>
        </w:rPr>
        <w:t>.</w:t>
      </w:r>
    </w:p>
    <w:p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hint="default" w:ascii="Times New Roman" w:hAnsi="Times New Roman" w:cs="Times New Roman"/>
          <w:bCs/>
          <w:color w:val="00000A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A"/>
          <w:sz w:val="28"/>
          <w:szCs w:val="28"/>
        </w:rPr>
        <w:t>Задачи:</w:t>
      </w:r>
      <w:r>
        <w:rPr>
          <w:rFonts w:hint="default" w:ascii="Times New Roman" w:hAnsi="Times New Roman" w:cs="Times New Roman"/>
          <w:bCs/>
          <w:color w:val="00000A"/>
          <w:sz w:val="28"/>
          <w:szCs w:val="28"/>
        </w:rPr>
        <w:t xml:space="preserve"> 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leftChars="0"/>
        <w:jc w:val="both"/>
        <w:rPr>
          <w:rFonts w:hint="default" w:ascii="Times New Roman" w:hAnsi="Times New Roman" w:cs="Times New Roman"/>
          <w:bCs/>
          <w:color w:val="00000A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00000A"/>
          <w:sz w:val="28"/>
          <w:szCs w:val="28"/>
        </w:rPr>
        <w:t>Защита прав и интересов несовершеннолетних</w:t>
      </w:r>
      <w:r>
        <w:rPr>
          <w:rFonts w:hint="default" w:ascii="Times New Roman" w:hAnsi="Times New Roman" w:cs="Times New Roman"/>
          <w:bCs/>
          <w:color w:val="00000A"/>
          <w:sz w:val="28"/>
          <w:szCs w:val="28"/>
          <w:lang w:val="ru-RU"/>
        </w:rPr>
        <w:t>;</w:t>
      </w:r>
      <w:r>
        <w:rPr>
          <w:rFonts w:hint="default" w:ascii="Times New Roman" w:hAnsi="Times New Roman" w:cs="Times New Roman"/>
          <w:bCs/>
          <w:color w:val="00000A"/>
          <w:sz w:val="28"/>
          <w:szCs w:val="28"/>
        </w:rPr>
        <w:t xml:space="preserve">  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leftChars="0"/>
        <w:jc w:val="both"/>
        <w:rPr>
          <w:rFonts w:hint="default" w:ascii="Times New Roman" w:hAnsi="Times New Roman" w:cs="Times New Roman"/>
          <w:bCs/>
          <w:color w:val="00000A"/>
          <w:sz w:val="28"/>
          <w:szCs w:val="28"/>
        </w:rPr>
      </w:pPr>
      <w:r>
        <w:rPr>
          <w:rFonts w:hint="default" w:ascii="Times New Roman" w:hAnsi="Times New Roman" w:cs="Times New Roman"/>
          <w:color w:val="00000A"/>
          <w:sz w:val="28"/>
          <w:szCs w:val="28"/>
        </w:rPr>
        <w:t>Повышение правовой грамотности опекунов/попечителей</w:t>
      </w:r>
      <w:r>
        <w:rPr>
          <w:rFonts w:hint="default" w:ascii="Times New Roman" w:hAnsi="Times New Roman" w:cs="Times New Roman"/>
          <w:color w:val="00000A"/>
          <w:sz w:val="28"/>
          <w:szCs w:val="28"/>
          <w:lang w:val="ru-RU"/>
        </w:rPr>
        <w:t>;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leftChars="0"/>
        <w:jc w:val="both"/>
        <w:rPr>
          <w:rFonts w:ascii="Times New Roman CYR" w:hAnsi="Times New Roman CYR" w:cs="Times New Roman CYR"/>
          <w:bCs/>
          <w:color w:val="00000A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00000A"/>
          <w:sz w:val="28"/>
          <w:szCs w:val="28"/>
        </w:rPr>
        <w:t xml:space="preserve">Повышение родительской компетентности </w:t>
      </w:r>
      <w:r>
        <w:rPr>
          <w:rFonts w:hint="default" w:ascii="Times New Roman" w:hAnsi="Times New Roman" w:cs="Times New Roman"/>
          <w:color w:val="00000A"/>
          <w:sz w:val="28"/>
          <w:szCs w:val="28"/>
        </w:rPr>
        <w:t>опекунов/попечителей</w:t>
      </w:r>
      <w:r>
        <w:rPr>
          <w:rFonts w:hint="default" w:ascii="Times New Roman" w:hAnsi="Times New Roman" w:cs="Times New Roman"/>
          <w:bCs/>
          <w:color w:val="00000A"/>
          <w:sz w:val="28"/>
          <w:szCs w:val="28"/>
        </w:rPr>
        <w:t xml:space="preserve"> для более эффективного решения вопросов в сфере межличностных и социальных отношений, воспитания и развитие детей и подростков, предупреждения и преодоления педагогических ошибок и пр.</w:t>
      </w:r>
      <w:r>
        <w:rPr>
          <w:rFonts w:hint="default" w:ascii="Times New Roman" w:hAnsi="Times New Roman" w:cs="Times New Roman"/>
          <w:bCs/>
          <w:color w:val="00000A"/>
          <w:sz w:val="28"/>
          <w:szCs w:val="28"/>
          <w:lang w:val="ru-RU"/>
        </w:rPr>
        <w:t>;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leftChars="0"/>
        <w:jc w:val="both"/>
        <w:rPr>
          <w:rFonts w:ascii="Times New Roman CYR" w:hAnsi="Times New Roman CYR" w:cs="Times New Roman CYR"/>
          <w:bCs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Формирование и развитие ответственного родительства у опекунов/ попечителей</w:t>
      </w:r>
      <w:r>
        <w:rPr>
          <w:color w:val="00000A"/>
          <w:sz w:val="28"/>
          <w:szCs w:val="28"/>
          <w:lang w:val="ru-RU"/>
        </w:rPr>
        <w:t>;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leftChars="0"/>
        <w:jc w:val="both"/>
        <w:rPr>
          <w:rFonts w:ascii="Times New Roman CYR" w:hAnsi="Times New Roman CYR" w:cs="Times New Roman CYR"/>
          <w:bCs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Адаптация и социализация несовершеннолетних из замещающих семей через воспитание активной жизненной позиции.</w:t>
      </w:r>
    </w:p>
    <w:p>
      <w:pPr>
        <w:autoSpaceDE w:val="0"/>
        <w:autoSpaceDN w:val="0"/>
        <w:adjustRightInd w:val="0"/>
        <w:snapToGrid w:val="0"/>
        <w:spacing w:line="360" w:lineRule="auto"/>
        <w:ind w:firstLine="481" w:firstLineChars="17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Целевая группа:</w:t>
      </w:r>
      <w:r>
        <w:rPr>
          <w:sz w:val="28"/>
          <w:szCs w:val="28"/>
        </w:rPr>
        <w:t xml:space="preserve"> программа рассчитана на работу с опекунами/ попечителями и опекаемыми несовершеннолетними клиентами, членами их семей.</w:t>
      </w:r>
    </w:p>
    <w:p>
      <w:pPr>
        <w:autoSpaceDE w:val="0"/>
        <w:autoSpaceDN w:val="0"/>
        <w:adjustRightInd w:val="0"/>
        <w:snapToGrid w:val="0"/>
        <w:spacing w:line="360" w:lineRule="auto"/>
        <w:ind w:firstLine="481" w:firstLineChars="171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Срок реализации: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2020 - 2025 гг.</w:t>
      </w:r>
    </w:p>
    <w:p>
      <w:pPr>
        <w:autoSpaceDE w:val="0"/>
        <w:autoSpaceDN w:val="0"/>
        <w:adjustRightInd w:val="0"/>
        <w:snapToGrid w:val="0"/>
        <w:spacing w:line="360" w:lineRule="auto"/>
        <w:ind w:firstLine="481" w:firstLineChars="17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Направленность программы: </w:t>
      </w:r>
      <w:r>
        <w:rPr>
          <w:sz w:val="28"/>
          <w:szCs w:val="28"/>
        </w:rPr>
        <w:t>программа имеет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социально-педагогическую направленность</w:t>
      </w:r>
      <w:r>
        <w:rPr>
          <w:sz w:val="28"/>
          <w:szCs w:val="28"/>
        </w:rPr>
        <w:t>. Применяется в индивидуальной и групповой работе.</w:t>
      </w:r>
    </w:p>
    <w:p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hint="default"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A"/>
          <w:sz w:val="28"/>
          <w:szCs w:val="28"/>
        </w:rPr>
        <w:t xml:space="preserve">Ожидаемые результаты </w:t>
      </w:r>
    </w:p>
    <w:p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Chars="0"/>
        <w:jc w:val="both"/>
        <w:rPr>
          <w:rFonts w:ascii="Times New Roman CYR" w:hAnsi="Times New Roman CYR" w:cs="Times New Roman CYR"/>
          <w:bCs/>
          <w:color w:val="00000A"/>
          <w:sz w:val="28"/>
          <w:szCs w:val="28"/>
        </w:rPr>
      </w:pPr>
      <w:r>
        <w:rPr>
          <w:rFonts w:hint="default" w:ascii="Times New Roman" w:hAnsi="Times New Roman" w:cs="Times New Roman"/>
          <w:color w:val="00000A"/>
          <w:sz w:val="28"/>
          <w:szCs w:val="28"/>
        </w:rPr>
        <w:t>Повышение правовой грамотности опекунов/попечителей</w:t>
      </w:r>
      <w:r>
        <w:rPr>
          <w:rFonts w:hint="default" w:ascii="Times New Roman" w:hAnsi="Times New Roman" w:cs="Times New Roman"/>
          <w:color w:val="00000A"/>
          <w:sz w:val="28"/>
          <w:szCs w:val="28"/>
          <w:lang w:val="ru-RU"/>
        </w:rPr>
        <w:t>;</w:t>
      </w:r>
    </w:p>
    <w:p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ascii="Times New Roman CYR" w:hAnsi="Times New Roman CYR" w:cs="Times New Roman CYR"/>
          <w:bCs/>
          <w:color w:val="00000A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00000A"/>
          <w:sz w:val="28"/>
          <w:szCs w:val="28"/>
        </w:rPr>
        <w:t xml:space="preserve">Повышение родительской компетентности и ответственности </w:t>
      </w:r>
      <w:r>
        <w:rPr>
          <w:rFonts w:hint="default" w:ascii="Times New Roman" w:hAnsi="Times New Roman" w:cs="Times New Roman"/>
          <w:color w:val="00000A"/>
          <w:sz w:val="28"/>
          <w:szCs w:val="28"/>
        </w:rPr>
        <w:t>опекунов/попечителей</w:t>
      </w:r>
      <w:r>
        <w:rPr>
          <w:rFonts w:hint="default" w:ascii="Times New Roman" w:hAnsi="Times New Roman" w:cs="Times New Roman"/>
          <w:bCs/>
          <w:color w:val="00000A"/>
          <w:sz w:val="28"/>
          <w:szCs w:val="28"/>
          <w:lang w:val="ru-RU"/>
        </w:rPr>
        <w:t>;</w:t>
      </w:r>
    </w:p>
    <w:p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ascii="Times New Roman CYR" w:hAnsi="Times New Roman CYR" w:cs="Times New Roman CYR"/>
          <w:bCs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Повышение адаптации и социализации несовершеннолетних из замещающих семей.</w:t>
      </w:r>
    </w:p>
    <w:p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hint="default" w:ascii="Times New Roman" w:hAnsi="Times New Roman" w:cs="Times New Roman"/>
          <w:color w:val="00000A"/>
          <w:sz w:val="28"/>
          <w:szCs w:val="28"/>
        </w:rPr>
      </w:pPr>
      <w:r>
        <w:rPr>
          <w:rFonts w:hint="default" w:ascii="Times New Roman" w:hAnsi="Times New Roman" w:cs="Times New Roman"/>
          <w:color w:val="00000A"/>
          <w:sz w:val="28"/>
          <w:szCs w:val="28"/>
        </w:rPr>
        <w:t>Используются следующие методы отслеживания результативности:</w:t>
      </w:r>
    </w:p>
    <w:p>
      <w:pPr>
        <w:widowControl w:val="0"/>
        <w:numPr>
          <w:ilvl w:val="0"/>
          <w:numId w:val="4"/>
        </w:numPr>
        <w:tabs>
          <w:tab w:val="left" w:pos="1287"/>
        </w:tabs>
        <w:autoSpaceDE w:val="0"/>
        <w:autoSpaceDN w:val="0"/>
        <w:adjustRightInd w:val="0"/>
        <w:spacing w:line="360" w:lineRule="auto"/>
        <w:ind w:left="1395" w:hanging="360"/>
        <w:jc w:val="both"/>
        <w:rPr>
          <w:rFonts w:hint="default" w:ascii="Times New Roman" w:hAnsi="Times New Roman" w:cs="Times New Roman"/>
          <w:color w:val="00000A"/>
          <w:sz w:val="28"/>
          <w:szCs w:val="28"/>
        </w:rPr>
      </w:pPr>
      <w:r>
        <w:rPr>
          <w:rFonts w:hint="default" w:ascii="Times New Roman" w:hAnsi="Times New Roman" w:cs="Times New Roman"/>
          <w:color w:val="00000A"/>
          <w:sz w:val="28"/>
          <w:szCs w:val="28"/>
        </w:rPr>
        <w:t>наблюдение;</w:t>
      </w:r>
    </w:p>
    <w:p>
      <w:pPr>
        <w:widowControl w:val="0"/>
        <w:numPr>
          <w:ilvl w:val="0"/>
          <w:numId w:val="4"/>
        </w:numPr>
        <w:tabs>
          <w:tab w:val="left" w:pos="1287"/>
        </w:tabs>
        <w:autoSpaceDE w:val="0"/>
        <w:autoSpaceDN w:val="0"/>
        <w:adjustRightInd w:val="0"/>
        <w:spacing w:line="360" w:lineRule="auto"/>
        <w:ind w:left="1395" w:hanging="360"/>
        <w:jc w:val="both"/>
        <w:rPr>
          <w:rFonts w:hint="default" w:ascii="Times New Roman" w:hAnsi="Times New Roman" w:cs="Times New Roman"/>
          <w:color w:val="00000A"/>
          <w:sz w:val="28"/>
          <w:szCs w:val="28"/>
        </w:rPr>
      </w:pPr>
      <w:r>
        <w:rPr>
          <w:rFonts w:hint="default" w:ascii="Times New Roman" w:hAnsi="Times New Roman" w:cs="Times New Roman"/>
          <w:color w:val="00000A"/>
          <w:sz w:val="28"/>
          <w:szCs w:val="28"/>
        </w:rPr>
        <w:t>анализ результатов анкетирования, опросов;</w:t>
      </w:r>
    </w:p>
    <w:p>
      <w:pPr>
        <w:widowControl w:val="0"/>
        <w:numPr>
          <w:ilvl w:val="0"/>
          <w:numId w:val="4"/>
        </w:numPr>
        <w:tabs>
          <w:tab w:val="left" w:pos="1287"/>
        </w:tabs>
        <w:autoSpaceDE w:val="0"/>
        <w:autoSpaceDN w:val="0"/>
        <w:adjustRightInd w:val="0"/>
        <w:spacing w:line="360" w:lineRule="auto"/>
        <w:ind w:left="1395" w:hanging="360"/>
        <w:jc w:val="both"/>
        <w:rPr>
          <w:rFonts w:hint="default" w:ascii="Times New Roman" w:hAnsi="Times New Roman" w:cs="Times New Roman"/>
          <w:color w:val="00000A"/>
          <w:sz w:val="28"/>
          <w:szCs w:val="28"/>
        </w:rPr>
      </w:pPr>
      <w:r>
        <w:rPr>
          <w:rFonts w:hint="default" w:ascii="Times New Roman" w:hAnsi="Times New Roman" w:cs="Times New Roman"/>
          <w:color w:val="00000A"/>
          <w:sz w:val="28"/>
          <w:szCs w:val="28"/>
        </w:rPr>
        <w:t xml:space="preserve">участия в мероприятиях прописанных в плане работы. </w:t>
      </w:r>
    </w:p>
    <w:p>
      <w:pPr>
        <w:widowControl w:val="0"/>
        <w:numPr>
          <w:ilvl w:val="0"/>
          <w:numId w:val="4"/>
        </w:numPr>
        <w:tabs>
          <w:tab w:val="left" w:pos="1287"/>
        </w:tabs>
        <w:autoSpaceDE w:val="0"/>
        <w:autoSpaceDN w:val="0"/>
        <w:adjustRightInd w:val="0"/>
        <w:spacing w:line="360" w:lineRule="auto"/>
        <w:ind w:left="1395" w:hanging="360"/>
        <w:jc w:val="both"/>
        <w:rPr>
          <w:rFonts w:hint="default" w:ascii="Times New Roman" w:hAnsi="Times New Roman" w:cs="Times New Roman"/>
          <w:color w:val="00000A"/>
          <w:sz w:val="28"/>
          <w:szCs w:val="28"/>
        </w:rPr>
      </w:pPr>
      <w:r>
        <w:rPr>
          <w:rFonts w:hint="default" w:ascii="Times New Roman" w:hAnsi="Times New Roman" w:cs="Times New Roman"/>
          <w:color w:val="00000A"/>
          <w:sz w:val="28"/>
          <w:szCs w:val="28"/>
        </w:rPr>
        <w:t>мониторинг.</w:t>
      </w:r>
    </w:p>
    <w:p>
      <w:pPr>
        <w:widowControl w:val="0"/>
        <w:autoSpaceDE w:val="0"/>
        <w:autoSpaceDN w:val="0"/>
        <w:adjustRightInd w:val="0"/>
        <w:snapToGrid w:val="0"/>
        <w:spacing w:line="360" w:lineRule="auto"/>
        <w:ind w:firstLine="481" w:firstLineChars="17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Материально-техническое обеспечение</w:t>
      </w:r>
    </w:p>
    <w:p>
      <w:pPr>
        <w:pStyle w:val="2"/>
        <w:spacing w:line="360" w:lineRule="auto"/>
        <w:ind w:firstLine="567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Консультации проводятся в специально оснащенном кабинете, укомплектованном методическими, дидактическими и техническими средствами. Программа является комплексной, в зависимости от того какой блок работает используется соответствующий методический, дидактический и наглядный материал  и др.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 New Roman CYR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44B905"/>
    <w:multiLevelType w:val="singleLevel"/>
    <w:tmpl w:val="B844B90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4E40A57"/>
    <w:multiLevelType w:val="multilevel"/>
    <w:tmpl w:val="24E40A5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5AC34515"/>
    <w:multiLevelType w:val="singleLevel"/>
    <w:tmpl w:val="5AC34515"/>
    <w:lvl w:ilvl="0" w:tentative="0">
      <w:start w:val="0"/>
      <w:numFmt w:val="bullet"/>
      <w:lvlText w:val=""/>
      <w:legacy w:legacy="1" w:legacySpace="0" w:legacyIndent="360"/>
      <w:lvlJc w:val="left"/>
      <w:rPr>
        <w:rFonts w:hint="default" w:ascii="Symbol" w:hAnsi="Symbol"/>
      </w:rPr>
    </w:lvl>
  </w:abstractNum>
  <w:abstractNum w:abstractNumId="3">
    <w:nsid w:val="5C9DE9E8"/>
    <w:multiLevelType w:val="singleLevel"/>
    <w:tmpl w:val="5C9DE9E8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2109D"/>
    <w:rsid w:val="1362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both"/>
    </w:pPr>
    <w:rPr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6">
    <w:name w:val="hl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2020-02-18T14:35:00Z</dcterms:created>
  <dc:creator>ПК2</dc:creator>
  <cp:lastModifiedBy>ПК2</cp:lastModifiedBy>
  <dcterms:modified xsi:type="dcterms:W3CDTF">2020-02-18T14:36:33Z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