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7A096C9">
      <w:pPr>
        <w:keepNext w:val="0"/>
        <w:keepLines w:val="0"/>
        <w:pageBreakBefore w:val="0"/>
        <w:widowControl/>
        <w:kinsoku/>
        <w:overflowPunct/>
        <w:autoSpaceDE/>
        <w:bidi w:val="0"/>
        <w:snapToGrid w:val="0"/>
        <w:spacing w:line="240" w:lineRule="auto"/>
        <w:ind w:right="0"/>
        <w:jc w:val="both"/>
        <w:textAlignment w:val="auto"/>
        <w:rPr>
          <w:rFonts w:hint="default" w:cs="Times New Roman"/>
          <w:sz w:val="24"/>
        </w:rPr>
      </w:pPr>
    </w:p>
    <w:p w14:paraId="6B2365A6">
      <w:pPr>
        <w:keepNext w:val="0"/>
        <w:keepLines w:val="0"/>
        <w:widowControl/>
        <w:suppressLineNumbers w:val="0"/>
        <w:jc w:val="center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b/>
          <w:bCs/>
          <w:kern w:val="0"/>
          <w:sz w:val="24"/>
          <w:szCs w:val="24"/>
          <w:lang w:val="en-US" w:eastAsia="zh-CN" w:bidi="ar"/>
        </w:rPr>
        <w:t xml:space="preserve">ПРАВИЛА </w:t>
      </w:r>
    </w:p>
    <w:p w14:paraId="6A1963B8">
      <w:pPr>
        <w:keepNext w:val="0"/>
        <w:keepLines w:val="0"/>
        <w:widowControl/>
        <w:suppressLineNumbers w:val="0"/>
        <w:jc w:val="center"/>
        <w:rPr>
          <w:rFonts w:hint="default" w:eastAsia="SimSun" w:cs="Times New Roman"/>
          <w:kern w:val="0"/>
          <w:sz w:val="24"/>
          <w:szCs w:val="24"/>
          <w:lang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посещения группы кратковременного пребывания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 xml:space="preserve">в государственном бюджетном учреждении социального обслуживания </w:t>
      </w:r>
      <w:r>
        <w:rPr>
          <w:rFonts w:hint="default" w:cs="Times New Roman"/>
          <w:color w:val="000000"/>
          <w:sz w:val="24"/>
          <w:szCs w:val="24"/>
          <w:lang w:val="zh-CN" w:eastAsia="zh-CN"/>
        </w:rPr>
        <w:t>«Ставропольский центр социальной помощи семье и детям»</w:t>
      </w:r>
    </w:p>
    <w:p w14:paraId="42F33067">
      <w:pPr>
        <w:keepNext w:val="0"/>
        <w:keepLines w:val="0"/>
        <w:widowControl/>
        <w:suppressLineNumbers w:val="0"/>
        <w:jc w:val="center"/>
        <w:rPr>
          <w:rFonts w:hint="default" w:eastAsia="SimSun" w:cs="Times New Roman"/>
          <w:kern w:val="0"/>
          <w:sz w:val="24"/>
          <w:szCs w:val="24"/>
          <w:lang w:eastAsia="zh-CN" w:bidi="ar"/>
        </w:rPr>
      </w:pPr>
    </w:p>
    <w:p w14:paraId="3B95C45D">
      <w:pPr>
        <w:keepNext w:val="0"/>
        <w:keepLines w:val="0"/>
        <w:widowControl/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Times New Roman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1. Настоящие Правила посещения группы кратковременного пребывания (далее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 xml:space="preserve">- 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Правила посещения) определяют порядок пребывания детей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до 3-х лет включительно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под временным присмотром в помещениях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учреждения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, специально оборудованных для указанных целей. </w:t>
      </w:r>
    </w:p>
    <w:p w14:paraId="7E15EC13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Время пребывания для одного ребенка в ГКП не может превышать 4 часов в день. </w:t>
      </w:r>
    </w:p>
    <w:p w14:paraId="4CE1C207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Times New Roma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При комплектации ГКП места детям предоставляются в порядке очереди.</w:t>
      </w:r>
    </w:p>
    <w:p w14:paraId="41133ACD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eastAsia="zh-CN" w:bidi="ar"/>
        </w:rPr>
      </w:pPr>
      <w:r>
        <w:rPr>
          <w:rFonts w:hint="default" w:eastAsia="Times New Roman" w:cs="Times New Roman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В ГКП одновременно могут находиться не более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5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детей в возрасте от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1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до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3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лет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 xml:space="preserve"> включительно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. При достижении указанного количества доступ детей в группу прекращается.</w:t>
      </w:r>
    </w:p>
    <w:p w14:paraId="2B7F0571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Няня и (или) медицинский работник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при приеме ребенка в ГКП вправе измерить температуру тела ребенка бесконтактным термометром и осмотреть на педикулез. </w:t>
      </w:r>
    </w:p>
    <w:p w14:paraId="659683F6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В ГКП принимаются дети без визуальных признаков заболеваний. </w:t>
      </w:r>
    </w:p>
    <w:p w14:paraId="5812BCD5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В ГКП запрещается: </w:t>
      </w:r>
    </w:p>
    <w:p w14:paraId="29685E51">
      <w:pPr>
        <w:keepNext w:val="0"/>
        <w:keepLines w:val="0"/>
        <w:widowControl/>
        <w:numPr>
          <w:ilvl w:val="0"/>
          <w:numId w:val="0"/>
        </w:numPr>
        <w:suppressLineNumbers w:val="0"/>
        <w:ind w:left="0" w:firstLine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- пользоваться стеклянной посудой; </w:t>
      </w:r>
    </w:p>
    <w:p w14:paraId="05AE7F59">
      <w:pPr>
        <w:keepNext w:val="0"/>
        <w:keepLines w:val="0"/>
        <w:widowControl/>
        <w:numPr>
          <w:ilvl w:val="0"/>
          <w:numId w:val="0"/>
        </w:numPr>
        <w:suppressLineNumbers w:val="0"/>
        <w:ind w:left="0" w:firstLine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- приносить с собой и употреблять продукты питания и напитки, за исключением простой питьевой воды; </w:t>
      </w:r>
    </w:p>
    <w:p w14:paraId="1803FD1A">
      <w:pPr>
        <w:keepNext w:val="0"/>
        <w:keepLines w:val="0"/>
        <w:widowControl/>
        <w:numPr>
          <w:ilvl w:val="0"/>
          <w:numId w:val="0"/>
        </w:numPr>
        <w:suppressLineNumbers w:val="0"/>
        <w:ind w:left="0" w:firstLine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- приносить свои мягкие игрушки, ценные вещи (телефон и т.д.), украшения, колющие и режущие предметы; </w:t>
      </w:r>
    </w:p>
    <w:p w14:paraId="6BECB011">
      <w:pPr>
        <w:keepNext w:val="0"/>
        <w:keepLines w:val="0"/>
        <w:widowControl/>
        <w:numPr>
          <w:ilvl w:val="0"/>
          <w:numId w:val="0"/>
        </w:numPr>
        <w:suppressLineNumbers w:val="0"/>
        <w:ind w:left="0" w:firstLine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- организовывать дневной сон; </w:t>
      </w:r>
    </w:p>
    <w:p w14:paraId="19161F20">
      <w:pPr>
        <w:keepNext w:val="0"/>
        <w:keepLines w:val="0"/>
        <w:widowControl/>
        <w:numPr>
          <w:ilvl w:val="0"/>
          <w:numId w:val="0"/>
        </w:numPr>
        <w:suppressLineNumbers w:val="0"/>
        <w:ind w:left="0" w:firstLine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- находиться в верхней одежде и уличной обуви; </w:t>
      </w:r>
    </w:p>
    <w:p w14:paraId="50CBE7DB">
      <w:pPr>
        <w:keepNext w:val="0"/>
        <w:keepLines w:val="0"/>
        <w:widowControl/>
        <w:numPr>
          <w:ilvl w:val="0"/>
          <w:numId w:val="0"/>
        </w:numPr>
        <w:suppressLineNumbers w:val="0"/>
        <w:ind w:left="0" w:firstLine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- находиться с явными признаками простудных заболеваний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.</w:t>
      </w:r>
    </w:p>
    <w:p w14:paraId="121B512A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При посещении ре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бе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нком ГКП законные представители (доверенные лица) несут полную ответственность за состояние его здоровья, принимая во внимание имеющиеся заболевания (в том числе скрытые), а также медицинские показания.</w:t>
      </w:r>
    </w:p>
    <w:p w14:paraId="3181A7D2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Няни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не несут ответственность за возможное ухудшение состояния здоровья ребенка, если это произошло в результате острого заболевания, несчастного случая, обострения хронического заболевания. </w:t>
      </w:r>
    </w:p>
    <w:p w14:paraId="64DC804B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Посещение детьми ГКП возможно только после ознакомления с настоящими Правилами посещения законными представителями (доверенными лицами). Подпись законного представителя (доверенного лица) в Журнале посещения ГКП означает ознакомление с настоящими Правилами посещения и полное согласие с ними. </w:t>
      </w:r>
    </w:p>
    <w:p w14:paraId="2BE5B270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Перед посещением ГКП необходимо снять с ребенка верхнюю одежду, обувь, украшения. Головные уборы, хрупкие и острые заколки, значки необходимо оставить в шкафчике. </w:t>
      </w:r>
    </w:p>
    <w:p w14:paraId="26633F8C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Посещение ГКП разрешено только в чистой закрытой обуви, рекомендуется использовать удобную закрытую обувь с нескользящей подошвой. </w:t>
      </w:r>
    </w:p>
    <w:p w14:paraId="0E7CD124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Руководитель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ГКП вправе отказать в посещении группы лицам, не соответствующим выше условиям. </w:t>
      </w:r>
    </w:p>
    <w:p w14:paraId="3F940164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>Законные представители (доверенные лица), оставляющие реб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е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нка в ГКП обязаны забрать его по истечении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работы группы (</w:t>
      </w:r>
      <w:r>
        <w:rPr>
          <w:rFonts w:hint="default" w:cs="Times New Roman"/>
          <w:kern w:val="0"/>
          <w:sz w:val="24"/>
          <w:szCs w:val="24"/>
          <w:lang w:val="ru-RU" w:eastAsia="zh-CN" w:bidi="ar"/>
        </w:rPr>
        <w:t xml:space="preserve">до </w:t>
      </w:r>
      <w:bookmarkStart w:id="0" w:name="_GoBack"/>
      <w:bookmarkEnd w:id="0"/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13:00)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. </w:t>
      </w:r>
    </w:p>
    <w:p w14:paraId="6B70BF8C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Если в течение 30 минут по окончании времени работы ГКП за ребенком не придет законный представитель (доверенное лицо), работник ГКП, либо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администрация учреждения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вправе обратиться в правоохранительные органы Российской Федерации. </w:t>
      </w:r>
    </w:p>
    <w:p w14:paraId="38E43A24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eastAsia="SimSun" w:cs="Times New Roman"/>
          <w:kern w:val="0"/>
          <w:sz w:val="24"/>
          <w:szCs w:val="24"/>
          <w:lang w:eastAsia="zh-CN" w:bidi="ar"/>
        </w:rPr>
      </w:pP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За утерянные или оставленные без присмотра личные вещи посетителей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няни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ГКП ответственности не несут.</w:t>
      </w:r>
    </w:p>
    <w:p w14:paraId="78A8C6F5">
      <w:pPr>
        <w:keepNext w:val="0"/>
        <w:keepLines w:val="0"/>
        <w:widowControl/>
        <w:numPr>
          <w:ilvl w:val="0"/>
          <w:numId w:val="11"/>
        </w:numPr>
        <w:suppressLineNumbers w:val="0"/>
        <w:jc w:val="both"/>
        <w:rPr>
          <w:rFonts w:hint="default" w:cs="Times New Roman"/>
          <w:sz w:val="24"/>
          <w:szCs w:val="24"/>
        </w:rPr>
      </w:pP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П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ри нарушении законным представителем (доверенным лицом) или ребенком настоящих Правил посещения, </w:t>
      </w:r>
      <w:r>
        <w:rPr>
          <w:rFonts w:hint="default" w:eastAsia="SimSun" w:cs="Times New Roman"/>
          <w:kern w:val="0"/>
          <w:sz w:val="24"/>
          <w:szCs w:val="24"/>
          <w:lang w:eastAsia="zh-CN" w:bidi="ar"/>
        </w:rPr>
        <w:t>учреждение</w:t>
      </w:r>
      <w:r>
        <w:rPr>
          <w:rFonts w:hint="default" w:eastAsia="SimSun" w:cs="Times New Roman"/>
          <w:kern w:val="0"/>
          <w:sz w:val="24"/>
          <w:szCs w:val="24"/>
          <w:lang w:val="en-US" w:eastAsia="zh-CN" w:bidi="ar"/>
        </w:rPr>
        <w:t xml:space="preserve"> оставляет за собой право отказать в последующих посещениях ГКП.</w:t>
      </w:r>
    </w:p>
    <w:p w14:paraId="557C8FC7">
      <w:pPr>
        <w:keepNext w:val="0"/>
        <w:keepLines w:val="0"/>
        <w:pageBreakBefore w:val="0"/>
        <w:widowControl/>
        <w:kinsoku/>
        <w:overflowPunct/>
        <w:autoSpaceDE/>
        <w:bidi w:val="0"/>
        <w:snapToGrid w:val="0"/>
        <w:spacing w:line="240" w:lineRule="auto"/>
        <w:ind w:right="0"/>
        <w:jc w:val="both"/>
        <w:textAlignment w:val="auto"/>
        <w:rPr>
          <w:rFonts w:hint="default" w:cs="Times New Roman"/>
          <w:sz w:val="24"/>
          <w:szCs w:val="24"/>
        </w:rPr>
      </w:pPr>
    </w:p>
    <w:p w14:paraId="770C90CF"/>
    <w:p w14:paraId="6B86F2FD">
      <w:pPr>
        <w:rPr>
          <w:lang w:val="en-US"/>
        </w:rPr>
      </w:pPr>
    </w:p>
    <w:sectPr>
      <w:pgSz w:w="11906" w:h="16838"/>
      <w:pgMar w:top="534" w:right="850" w:bottom="1134" w:left="1701" w:header="0" w:footer="0" w:gutter="0"/>
      <w:cols w:space="0" w:num="1"/>
      <w:formProt w:val="0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00000004"/>
    <w:multiLevelType w:val="singleLevel"/>
    <w:tmpl w:val="00000004"/>
    <w:lvl w:ilvl="0" w:tentative="0">
      <w:start w:val="2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B76D7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351008CB"/>
    <w:rsid w:val="3D2E204C"/>
    <w:rsid w:val="776B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qFormat="1"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qFormat="1"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qFormat="1"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uiPriority w:val="7"/>
    <w:pPr>
      <w:widowControl/>
      <w:suppressAutoHyphens w:val="0"/>
      <w:bidi w:val="0"/>
    </w:pPr>
    <w:rPr>
      <w:rFonts w:ascii="Times New Roman" w:hAnsi="Times New Roman" w:eastAsia="SimSun" w:cs="Times New Roman"/>
      <w:color w:val="auto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uiPriority w:val="0"/>
    <w:rPr>
      <w:rFonts w:ascii="Courier New" w:hAnsi="Courier New" w:cs="Courier New"/>
    </w:rPr>
  </w:style>
  <w:style w:type="character" w:styleId="14">
    <w:name w:val="FollowedHyperlink"/>
    <w:basedOn w:val="11"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uiPriority w:val="0"/>
    <w:rPr>
      <w:sz w:val="21"/>
      <w:szCs w:val="21"/>
    </w:rPr>
  </w:style>
  <w:style w:type="character" w:styleId="17">
    <w:name w:val="endnote reference"/>
    <w:basedOn w:val="11"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uiPriority w:val="0"/>
    <w:pPr>
      <w:numPr>
        <w:ilvl w:val="0"/>
        <w:numId w:val="7"/>
      </w:numPr>
    </w:pPr>
  </w:style>
  <w:style w:type="paragraph" w:styleId="84">
    <w:name w:val="List Bullet 3"/>
    <w:basedOn w:val="1"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uiPriority w:val="0"/>
    <w:pPr>
      <w:numPr>
        <w:ilvl w:val="0"/>
        <w:numId w:val="9"/>
      </w:numPr>
    </w:pPr>
  </w:style>
  <w:style w:type="paragraph" w:styleId="88">
    <w:name w:val="List Number 2"/>
    <w:basedOn w:val="1"/>
    <w:uiPriority w:val="0"/>
    <w:pPr>
      <w:numPr>
        <w:ilvl w:val="0"/>
        <w:numId w:val="10"/>
      </w:numPr>
    </w:pPr>
  </w:style>
  <w:style w:type="paragraph" w:styleId="89">
    <w:name w:val="List"/>
    <w:basedOn w:val="1"/>
    <w:uiPriority w:val="0"/>
    <w:pPr>
      <w:ind w:left="360" w:hanging="360"/>
    </w:pPr>
  </w:style>
  <w:style w:type="paragraph" w:styleId="90">
    <w:name w:val="Normal (Web)"/>
    <w:basedOn w:val="1"/>
    <w:uiPriority w:val="0"/>
    <w:rPr>
      <w:sz w:val="24"/>
      <w:szCs w:val="24"/>
    </w:rPr>
  </w:style>
  <w:style w:type="paragraph" w:styleId="91">
    <w:name w:val="Body Text 3"/>
    <w:basedOn w:val="1"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uiPriority w:val="0"/>
    <w:pPr>
      <w:ind w:left="4320"/>
    </w:pPr>
  </w:style>
  <w:style w:type="paragraph" w:styleId="95">
    <w:name w:val="Salutation"/>
    <w:basedOn w:val="1"/>
    <w:next w:val="1"/>
    <w:uiPriority w:val="0"/>
  </w:style>
  <w:style w:type="paragraph" w:styleId="96">
    <w:name w:val="List Continue 2"/>
    <w:basedOn w:val="1"/>
    <w:uiPriority w:val="0"/>
    <w:pPr>
      <w:spacing w:after="120"/>
      <w:ind w:left="720"/>
    </w:pPr>
  </w:style>
  <w:style w:type="paragraph" w:styleId="97">
    <w:name w:val="List Continue 3"/>
    <w:basedOn w:val="1"/>
    <w:uiPriority w:val="0"/>
    <w:pPr>
      <w:spacing w:after="120"/>
      <w:ind w:left="1080"/>
    </w:pPr>
  </w:style>
  <w:style w:type="paragraph" w:styleId="98">
    <w:name w:val="List Continue 4"/>
    <w:basedOn w:val="1"/>
    <w:uiPriority w:val="0"/>
    <w:pPr>
      <w:spacing w:after="120"/>
      <w:ind w:left="1440"/>
    </w:pPr>
  </w:style>
  <w:style w:type="paragraph" w:styleId="99">
    <w:name w:val="List Continue 5"/>
    <w:basedOn w:val="1"/>
    <w:uiPriority w:val="0"/>
    <w:pPr>
      <w:spacing w:after="120"/>
      <w:ind w:left="1800"/>
    </w:pPr>
  </w:style>
  <w:style w:type="paragraph" w:styleId="100">
    <w:name w:val="List 2"/>
    <w:basedOn w:val="1"/>
    <w:uiPriority w:val="0"/>
    <w:pPr>
      <w:ind w:left="720" w:hanging="360"/>
    </w:pPr>
  </w:style>
  <w:style w:type="paragraph" w:styleId="101">
    <w:name w:val="List 3"/>
    <w:basedOn w:val="1"/>
    <w:uiPriority w:val="0"/>
    <w:pPr>
      <w:ind w:left="1080" w:hanging="360"/>
    </w:pPr>
  </w:style>
  <w:style w:type="paragraph" w:styleId="102">
    <w:name w:val="List 4"/>
    <w:basedOn w:val="1"/>
    <w:uiPriority w:val="0"/>
    <w:pPr>
      <w:ind w:left="1440" w:hanging="360"/>
    </w:pPr>
  </w:style>
  <w:style w:type="paragraph" w:styleId="103">
    <w:name w:val="HTML Preformatted"/>
    <w:basedOn w:val="1"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uiPriority w:val="0"/>
    <w:pPr>
      <w:spacing w:after="120"/>
      <w:ind w:left="1440" w:right="1440"/>
    </w:pPr>
  </w:style>
  <w:style w:type="paragraph" w:styleId="105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2025-06-20T08:45:00Z</dcterms:created>
  <dc:creator>Елена Гнездилова</dc:creator>
  <cp:lastModifiedBy>Елена Гнездилова</cp:lastModifiedBy>
  <dcterms:modified xsi:type="dcterms:W3CDTF">2025-06-20T08:46:10Z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96981CEA2D174373BF5F85ABAD2A3E50_11</vt:lpwstr>
  </property>
</Properties>
</file>