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default"/>
          <w:b w:val="0"/>
          <w:bCs w:val="0"/>
          <w:sz w:val="28"/>
          <w:szCs w:val="28"/>
        </w:rPr>
      </w:pPr>
    </w:p>
    <w:p>
      <w:pPr>
        <w:spacing w:line="360" w:lineRule="auto"/>
        <w:ind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ПРОГРАММА</w:t>
      </w:r>
      <w:r>
        <w:rPr>
          <w:b/>
          <w:bCs/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«Оказание срочной социальной помощи</w:t>
      </w:r>
      <w:r>
        <w:rPr>
          <w:sz w:val="36"/>
          <w:szCs w:val="36"/>
          <w:lang w:val="ru-RU"/>
        </w:rPr>
        <w:t xml:space="preserve"> </w:t>
      </w:r>
      <w:bookmarkStart w:id="0" w:name="_GoBack"/>
      <w:bookmarkEnd w:id="0"/>
      <w:r>
        <w:rPr>
          <w:sz w:val="36"/>
          <w:szCs w:val="36"/>
        </w:rPr>
        <w:t xml:space="preserve">в </w:t>
      </w:r>
      <w:r>
        <w:rPr>
          <w:sz w:val="36"/>
          <w:szCs w:val="36"/>
          <w:lang w:val="ru-RU"/>
        </w:rPr>
        <w:t xml:space="preserve">ГБУСО </w:t>
      </w:r>
      <w:r>
        <w:rPr>
          <w:rFonts w:hint="default"/>
          <w:sz w:val="36"/>
          <w:szCs w:val="36"/>
          <w:lang w:val="ru-RU"/>
        </w:rPr>
        <w:t>«</w:t>
      </w:r>
      <w:r>
        <w:rPr>
          <w:sz w:val="36"/>
          <w:szCs w:val="36"/>
        </w:rPr>
        <w:t>Ставропольск</w:t>
      </w:r>
      <w:r>
        <w:rPr>
          <w:sz w:val="36"/>
          <w:szCs w:val="36"/>
          <w:lang w:val="ru-RU"/>
        </w:rPr>
        <w:t>ий</w:t>
      </w:r>
      <w:r>
        <w:rPr>
          <w:sz w:val="36"/>
          <w:szCs w:val="36"/>
        </w:rPr>
        <w:t xml:space="preserve"> ЦСПСиД»</w:t>
      </w:r>
    </w:p>
    <w:p>
      <w:pPr>
        <w:jc w:val="both"/>
        <w:rPr>
          <w:rFonts w:hint="default"/>
          <w:b w:val="0"/>
          <w:bCs w:val="0"/>
          <w:sz w:val="28"/>
          <w:szCs w:val="28"/>
        </w:rPr>
      </w:pPr>
    </w:p>
    <w:p>
      <w:pPr>
        <w:jc w:val="both"/>
        <w:rPr>
          <w:rFonts w:hint="default"/>
          <w:b w:val="0"/>
          <w:bCs w:val="0"/>
          <w:sz w:val="28"/>
          <w:szCs w:val="28"/>
        </w:rPr>
      </w:pPr>
    </w:p>
    <w:p>
      <w:pPr>
        <w:pStyle w:val="4"/>
        <w:spacing w:line="360" w:lineRule="auto"/>
        <w:ind w:firstLine="708"/>
        <w:jc w:val="right"/>
        <w:rPr>
          <w:rFonts w:hint="default" w:ascii="Times New Roman" w:hAnsi="Times New Roman" w:cs="Times New Roman"/>
          <w:b w:val="0"/>
          <w:bCs/>
          <w:i/>
          <w:i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i/>
          <w:iCs w:val="0"/>
          <w:color w:val="auto"/>
          <w:sz w:val="28"/>
          <w:szCs w:val="28"/>
        </w:rPr>
        <w:t>У помощи нет преград......</w:t>
      </w:r>
    </w:p>
    <w:p>
      <w:pPr>
        <w:pStyle w:val="4"/>
        <w:spacing w:line="360" w:lineRule="auto"/>
        <w:ind w:firstLine="708"/>
        <w:jc w:val="right"/>
        <w:rPr>
          <w:rFonts w:hint="default"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«</w:t>
      </w:r>
      <w:r>
        <w:rPr>
          <w:rFonts w:hint="default"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Не упускай возможности совершить благодеяние…»</w:t>
      </w:r>
    </w:p>
    <w:p>
      <w:pPr>
        <w:pStyle w:val="4"/>
        <w:spacing w:line="360" w:lineRule="auto"/>
        <w:jc w:val="center"/>
        <w:rPr>
          <w:rFonts w:hint="default" w:ascii="Times New Roman" w:hAnsi="Times New Roman" w:cs="Times New Roman"/>
          <w:b/>
          <w:i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/>
          <w:i w:val="0"/>
          <w:iCs/>
          <w:color w:val="auto"/>
          <w:sz w:val="28"/>
          <w:szCs w:val="28"/>
          <w:u w:val="none"/>
        </w:rPr>
        <w:t>ПОЯСНИТЕЛЬНАЯ ЗАПИСКА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Оказание благотворительной помощи в России имеет старинные традиции. Поворотом в развитии благотворительности, по мнению многих историков и исследователей, стало принятие христианства, которое призывало к милосердию и любви. Благотворительность прошла значительный путь своего становления и развития.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700" w:firstLineChars="0"/>
        <w:jc w:val="both"/>
        <w:textAlignment w:val="auto"/>
        <w:outlineLvl w:val="9"/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Началом благотворительной деятельности в России принято считать 988 год – дату крещения Руси. На протяжении веков сменялись формы благотворительности, виды помощи, создавались различные организации по поддержанию малоимущего населения и т.д. </w:t>
      </w:r>
    </w:p>
    <w:p>
      <w:pPr>
        <w:keepNext w:val="0"/>
        <w:keepLines w:val="0"/>
        <w:widowControl/>
        <w:suppressLineNumbers w:val="0"/>
        <w:spacing w:beforeAutospacing="0" w:line="360" w:lineRule="auto"/>
        <w:ind w:firstLine="700" w:firstLineChars="0"/>
        <w:jc w:val="both"/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Сегодня, благотворительность стала основой для формирования профессиональной деятельности. Характерно также развитие различных форм помощи: материальная, гуманитарная помощь, </w:t>
      </w:r>
      <w:r>
        <w:rPr>
          <w:rFonts w:hint="default" w:ascii="Times New Roman" w:hAnsi="Times New Roman" w:eastAsia="YS Text Optional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меценатство, спонсорство</w:t>
      </w:r>
      <w:r>
        <w:rPr>
          <w:rFonts w:hint="default" w:ascii="Times New Roman" w:hAnsi="Times New Roman" w:eastAsia="YS Text Optional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eastAsia="zh-CN" w:bidi="ar"/>
        </w:rPr>
        <w:t>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700" w:firstLineChars="0"/>
        <w:jc w:val="both"/>
        <w:textAlignment w:val="auto"/>
        <w:outlineLvl w:val="9"/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За последнее время в российском обществе весьма расширились критерии, нуждающихся в поддержке - инвалиды, многие пожилые люди, беженцы, переселенцы, бездомные и т.д. Миграция, безработица, преступность, разрушение семьи, рост социальных девиаций - это тот общественный фон, который определил масштаб и остроту проблемы развития благотворительного движения в стране. Мероприятия, проводимые в рамках государственной политики, не снимают остроту проблематики указанных категорий населения. Кроме того, в благотворительной поддержке нуждаются не только инвалиды, мигранты или безработные, но и другие социальные группы, которые не смогли в ценностном, профессиональном и статусно-ролевом отношении адаптироваться к изменившимся реалиям, а также дети, нуждающиеся в дорогостоящем лечении, с ограниченными способностями и т. д. Следовательно, необходим поиск ресурсов благотворительной деятельности, для организации оказания срочной социальной и неотложной  помощи гражданам, которые оказались в трудной жизненной ситуации в учреждениях социального обслуживания.</w:t>
      </w:r>
    </w:p>
    <w:p>
      <w:pPr>
        <w:pStyle w:val="6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700" w:firstLineChars="0"/>
        <w:jc w:val="both"/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FFFFFF" w:fill="D9D9D9"/>
        </w:rPr>
      </w:pPr>
      <w:r>
        <w:rPr>
          <w:rFonts w:hint="default" w:ascii="Times New Roman" w:hAnsi="Times New Roman" w:eastAsia="sans-serif" w:cs="Times New Roman"/>
          <w:b/>
          <w:i w:val="0"/>
          <w:caps w:val="0"/>
          <w:color w:val="auto"/>
          <w:spacing w:val="0"/>
          <w:sz w:val="28"/>
          <w:szCs w:val="28"/>
          <w:shd w:val="clear" w:color="auto" w:fill="auto"/>
        </w:rPr>
        <w:t>Благотворительность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 - оказание помощи (безвозмездной или на льготных условиях) тем, кто в ней нуждается. Основной чертой благотворительности является добровольный выбор вида, времени и места, а также содержания (целевой) помощи.</w:t>
      </w:r>
      <w:r>
        <w:rPr>
          <w:rStyle w:val="9"/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footnoteReference w:id="0"/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70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В социальном смысле благотворительность представляет собой помощь другим лицам за счет собственного благосостояния или свободного времени и при условии, что оказание этой помощи не наносит вреда другим лицам и осуществляется в рамках закона. 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ab/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Благотворительность не может сопровождаться нарушением прав человека, наоборот, она, в первую очередь, направлена на защиту социально-экономических прав личности и не может осуществляться с нарушением закона. </w:t>
      </w:r>
      <w:r>
        <w:rPr>
          <w:rFonts w:hint="default" w:ascii="Times New Roman" w:hAnsi="Times New Roman" w:eastAsia="Open Sans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Актуальность данной 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работы состоит в том, что на сегодняшний день в современной России серьезно стоят проблемы в оказании срочной социальной неотложной помощи, гражданам,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у которых  существуют обстоятельства, которые ухудшают или могут ухудшить условия его жизнедеятельности. 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700" w:firstLineChars="0"/>
        <w:jc w:val="both"/>
        <w:textAlignment w:val="auto"/>
        <w:outlineLvl w:val="9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Сбор поже́ртвований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(</w:t>
      </w:r>
      <w:r>
        <w:rPr>
          <w:rFonts w:hint="default" w:ascii="Times New Roman" w:hAnsi="Times New Roman" w:eastAsia="SimSun" w:cs="Times New Roman"/>
          <w:b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фандра́йзинг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eastAsia="zh-CN" w:bidi="ar"/>
        </w:rPr>
        <w:t xml:space="preserve"> -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привлечение сторонних ресурсов для реализации социально значимых задач, культурных проектов или поддержания существования организации.</w:t>
      </w:r>
      <w:r>
        <w:rPr>
          <w:rStyle w:val="9"/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footnoteReference w:id="1"/>
      </w:r>
    </w:p>
    <w:p>
      <w:pPr>
        <w:keepNext w:val="0"/>
        <w:keepLines w:val="0"/>
        <w:widowControl/>
        <w:suppressLineNumbers w:val="0"/>
        <w:spacing w:beforeAutospacing="0" w:line="360" w:lineRule="auto"/>
        <w:ind w:firstLine="700" w:firstLineChars="0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Филантро́пия</w:t>
      </w:r>
      <w:r>
        <w:rPr>
          <w:rFonts w:hint="default" w:ascii="Times New Roman" w:hAnsi="Times New Roman" w:eastAsia="SimSun" w:cs="Times New Roman"/>
          <w:b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eastAsia="zh-CN" w:bidi="ar"/>
        </w:rPr>
        <w:t xml:space="preserve"> -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(греч. philanthropia - человеколюбие). Благотворительность, покровительство (обычно из снисхождения) нуждающимся. </w:t>
      </w:r>
      <w:r>
        <w:rPr>
          <w:rStyle w:val="9"/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footnoteReference w:id="2"/>
      </w:r>
    </w:p>
    <w:p>
      <w:pPr>
        <w:keepNext w:val="0"/>
        <w:keepLines w:val="0"/>
        <w:widowControl/>
        <w:suppressLineNumbers w:val="0"/>
        <w:spacing w:beforeAutospacing="0" w:line="360" w:lineRule="auto"/>
        <w:ind w:firstLine="700" w:firstLineChars="0"/>
        <w:jc w:val="both"/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Open Sans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Цель программы:</w:t>
      </w:r>
      <w:r>
        <w:rPr>
          <w:rFonts w:hint="default" w:ascii="Times New Roman" w:hAnsi="Times New Roman" w:eastAsia="Open Sans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оказани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е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срочной социальной неотложной помощи гражданам,  при наличии обстоятельств, которые ухудшают или могут ухудшить условия их </w:t>
      </w:r>
      <w:r>
        <w:rPr>
          <w:rFonts w:hint="default" w:ascii="Times New Roman" w:hAnsi="Times New Roman" w:eastAsia="Open Sans" w:cs="Times New Roman"/>
          <w:i w:val="0"/>
          <w:color w:val="auto"/>
          <w:spacing w:val="0"/>
          <w:sz w:val="28"/>
          <w:szCs w:val="28"/>
          <w:shd w:val="clear" w:color="auto" w:fill="FFFFFF"/>
        </w:rPr>
        <w:t>жизнедеятельности.</w:t>
      </w:r>
    </w:p>
    <w:p>
      <w:pPr>
        <w:pStyle w:val="6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uto"/>
        <w:ind w:left="0" w:leftChars="0" w:right="0" w:firstLine="700" w:firstLineChars="0"/>
        <w:jc w:val="both"/>
        <w:rPr>
          <w:rFonts w:hint="default" w:ascii="Times New Roman" w:hAnsi="Times New Roman" w:eastAsia="Open Sans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Open Sans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Задачами программы являются:</w:t>
      </w:r>
    </w:p>
    <w:p>
      <w:pPr>
        <w:pStyle w:val="6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Open Sans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- 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выявлять и проводить индивидуальный опрос граждан с целью выявления нуждаемости;</w:t>
      </w:r>
    </w:p>
    <w:p>
      <w:pPr>
        <w:pStyle w:val="6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- выявл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ять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и привле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кать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предприяти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я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и организаци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и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, которые согласны оказывать благотворительную помощь гражданам; </w:t>
      </w:r>
    </w:p>
    <w:p>
      <w:pPr>
        <w:pStyle w:val="6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- сотруднич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ать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с волонтерскими группами, для оказания срочной социальной и неотложной  помощи;</w:t>
      </w:r>
    </w:p>
    <w:p>
      <w:pPr>
        <w:pStyle w:val="6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default" w:ascii="Times New Roman" w:hAnsi="Times New Roman" w:eastAsia="Open Sans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- оказ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ывать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 срочн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ую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социальн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ую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и неотложн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ую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помощ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ь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гражданам при наличии ухудшающих обстоятельств.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700" w:firstLineChars="0"/>
        <w:jc w:val="both"/>
        <w:textAlignment w:val="auto"/>
        <w:outlineLvl w:val="9"/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Open Sans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Инновация программы заключается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в использовании комплекса мер для привлечения благотворительных средств, частных пожертвований для оказания срочной социальной неотложной помощи гражданам,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у которых существуют обстоятельства, которые ухудшают или могут ухудшить условия его жизнедеятельности. </w:t>
      </w:r>
    </w:p>
    <w:p>
      <w:pPr>
        <w:pStyle w:val="6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uto"/>
        <w:ind w:right="0" w:firstLine="700" w:firstLineChars="0"/>
        <w:jc w:val="both"/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Open Sans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Целевая группа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: граждане, нуждающиеся в срочной социальной помощи.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30" w:afterAutospacing="0" w:line="360" w:lineRule="auto"/>
        <w:ind w:firstLine="700" w:firstLineChars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Open Sans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Ожидаемый результат: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улучшение социального и материального положения граждан, остро нуждающихся в социальной поддержке, направленной на поддержание их жизнедеятельности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с помощью привлечения 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предприяти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й,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организаци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й и волонтерских групп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,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 оказывающих 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благотворительную помощь гражданам</w:t>
      </w:r>
      <w:r>
        <w:rPr>
          <w:rFonts w:hint="default" w:ascii="Times New Roman" w:hAnsi="Times New Roman" w:eastAsia="Open Sans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.</w:t>
      </w:r>
    </w:p>
    <w:p>
      <w:pPr>
        <w:pStyle w:val="6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uto"/>
        <w:ind w:right="0" w:firstLine="700" w:firstLineChars="0"/>
        <w:jc w:val="both"/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Open Sans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Срок реализации: 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с 202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1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-202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6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г.г.</w:t>
      </w:r>
    </w:p>
    <w:p>
      <w:pPr>
        <w:pStyle w:val="6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uto"/>
        <w:ind w:right="0" w:firstLine="700" w:firstLineChars="0"/>
        <w:jc w:val="both"/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Open Sans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Эффективность программы оценивается:</w:t>
      </w:r>
      <w:r>
        <w:rPr>
          <w:rFonts w:hint="default" w:ascii="Times New Roman" w:hAnsi="Times New Roman" w:eastAsia="Open Sans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путем проведения  анкетирования 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по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удовлетворенност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и качеством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оказания срочной 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социальной 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помощи гражданам.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S Text Optional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-serif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</w:rPr>
      </w:pPr>
      <w:r>
        <w:rPr>
          <w:rStyle w:val="9"/>
        </w:rPr>
        <w:footnoteRef/>
      </w:r>
      <w: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"https://ru.wikipedia.org/wiki/%D0%91%D0%BB%D0%B0%D0%B3%D0%BE%D1%82%D0%B2%D0%BE%D1%80%D0%B8%D1%82%D0%B5%D0%BB%D1%8C%D0%BD%D0%BE%D1%81%D1%82%D1%8C" \t "/home/pervichka/Документы\\x/_blank" </w:instrTex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SimSun" w:cs="Times New Roman"/>
          <w:b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 xml:space="preserve">ru.wikipedia.org </w:t>
      </w:r>
      <w:r>
        <w:rPr>
          <w:rStyle w:val="10"/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Благотворительность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</w:p>
    <w:p>
      <w:pPr>
        <w:pStyle w:val="3"/>
        <w:snapToGrid w:val="0"/>
      </w:pPr>
    </w:p>
  </w:footnote>
  <w:footnote w:id="1">
    <w:p>
      <w:pPr>
        <w:keepNext w:val="0"/>
        <w:keepLines w:val="0"/>
        <w:widowControl/>
        <w:suppressLineNumbers w:val="0"/>
        <w:jc w:val="left"/>
      </w:pPr>
      <w:r>
        <w:rPr>
          <w:rStyle w:val="9"/>
        </w:rPr>
        <w:footnoteRef/>
      </w:r>
      <w: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"https://bf-annamariya.ru/354--fandrajzing-vidy-celi-zadachi.html" \t "/home/pervichka/Документы\\x/_blank" </w:instrTex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SimSun" w:cs="Times New Roman"/>
          <w:b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bf-annamariya.ru</w:t>
      </w:r>
      <w:r>
        <w:rPr>
          <w:rStyle w:val="10"/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›354--fandrajzing-vidy-celi-zadachi.html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</w:p>
    <w:p>
      <w:pPr>
        <w:pStyle w:val="3"/>
        <w:snapToGrid w:val="0"/>
      </w:pPr>
    </w:p>
  </w:footnote>
  <w:footnote w:id="2"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</w:rPr>
      </w:pPr>
      <w:r>
        <w:rPr>
          <w:rStyle w:val="9"/>
          <w:rFonts w:hint="default" w:ascii="Times New Roman" w:hAnsi="Times New Roman" w:cs="Times New Roman"/>
          <w:color w:val="auto"/>
        </w:rPr>
        <w:footnoteRef/>
      </w:r>
      <w:r>
        <w:rPr>
          <w:rFonts w:hint="default" w:ascii="Times New Roman" w:hAnsi="Times New Roman" w:cs="Times New Roman"/>
          <w:color w:val="auto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"https://didacts.ru/termin/filantropija.html" \t "/home/pervichka/Документы\\x/_blank" </w:instrTex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0"/>
          <w:rFonts w:hint="default" w:ascii="Times New Roman" w:hAnsi="Times New Roman" w:eastAsia="SimSun" w:cs="Times New Roman"/>
          <w:b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didacts.ru</w:t>
      </w:r>
      <w:r>
        <w:rPr>
          <w:rStyle w:val="10"/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›filantropija.html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</w:p>
    <w:p>
      <w:pPr>
        <w:pStyle w:val="3"/>
        <w:snapToGrid w:val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20EA6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1920EA6"/>
    <w:rsid w:val="3D2E204C"/>
    <w:rsid w:val="78B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uiPriority w:val="0"/>
    <w:pPr>
      <w:keepNext/>
      <w:jc w:val="center"/>
      <w:outlineLvl w:val="3"/>
    </w:pPr>
    <w:rPr>
      <w:sz w:val="40"/>
      <w:szCs w:val="40"/>
    </w:rPr>
  </w:style>
  <w:style w:type="character" w:default="1" w:styleId="7">
    <w:name w:val="Default Paragraph Font"/>
    <w:link w:val="8"/>
    <w:semiHidden/>
    <w:qFormat/>
    <w:uiPriority w:val="0"/>
    <w:rPr>
      <w:rFonts w:ascii="Tahoma" w:hAnsi="Tahoma" w:cs="Tahoma"/>
      <w:sz w:val="20"/>
      <w:szCs w:val="20"/>
      <w:lang w:val="en-US" w:eastAsia="en-US"/>
    </w:rPr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Body Text"/>
    <w:basedOn w:val="1"/>
    <w:qFormat/>
    <w:uiPriority w:val="0"/>
    <w:pPr>
      <w:jc w:val="both"/>
    </w:pPr>
    <w:rPr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6">
    <w:name w:val="Normal (Web)"/>
    <w:basedOn w:val="1"/>
    <w:uiPriority w:val="0"/>
    <w:pPr>
      <w:spacing w:before="100" w:beforeAutospacing="1" w:after="100" w:afterAutospacing="1"/>
    </w:pPr>
  </w:style>
  <w:style w:type="paragraph" w:customStyle="1" w:styleId="8">
    <w:name w:val="Знак Знак Знак1 Знак"/>
    <w:basedOn w:val="1"/>
    <w:link w:val="7"/>
    <w:uiPriority w:val="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9">
    <w:name w:val="footnote reference"/>
    <w:basedOn w:val="7"/>
    <w:uiPriority w:val="0"/>
    <w:rPr>
      <w:vertAlign w:val="superscript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2021-02-26T09:29:00Z</dcterms:created>
  <dc:creator>ПК2</dc:creator>
  <cp:lastModifiedBy>ПК2</cp:lastModifiedBy>
  <dcterms:modified xsi:type="dcterms:W3CDTF">2021-02-26T09:30:22Z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