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ПРОГРАММА</w:t>
      </w:r>
    </w:p>
    <w:p>
      <w:pPr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«Проведение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 xml:space="preserve"> просветительских мероприятий с несовершеннолетними на базе образовательных учреждений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»</w:t>
      </w:r>
    </w:p>
    <w:p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>
      <w:pPr>
        <w:spacing w:line="240" w:lineRule="auto"/>
        <w:ind w:firstLine="567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Составител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:   социальные педагоги </w:t>
      </w:r>
    </w:p>
    <w:p>
      <w:pPr>
        <w:spacing w:line="240" w:lineRule="auto"/>
        <w:ind w:firstLine="567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              Дедик Д. Н., Саверская А.В.                                                                   </w:t>
      </w:r>
    </w:p>
    <w:p>
      <w:pPr>
        <w:pStyle w:val="2"/>
        <w:spacing w:line="240" w:lineRule="auto"/>
        <w:jc w:val="center"/>
        <w:rPr>
          <w:rFonts w:hint="default" w:ascii="Times New Roman" w:hAnsi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/>
          <w:color w:val="auto"/>
          <w:sz w:val="28"/>
          <w:szCs w:val="28"/>
          <w:lang w:val="ru-RU"/>
        </w:rPr>
        <w:t>Пояснительная записка</w:t>
      </w:r>
    </w:p>
    <w:p>
      <w:pPr>
        <w:spacing w:line="240" w:lineRule="auto"/>
        <w:ind w:firstLine="708"/>
        <w:jc w:val="both"/>
        <w:rPr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В настоящее время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 xml:space="preserve"> несовершеннолетние подвержены различным негативным влияниям не только с внешней стороны, но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>и в семье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>.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 xml:space="preserve"> Поэтому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 xml:space="preserve"> возникает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необходимость 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 xml:space="preserve">профилактической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и просветительской 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>работы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по предупреждению противоправных действий, суицидального поведения, конфликтных ситуаций, употреблению ПАВ и др.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 xml:space="preserve"> В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образовательных учреждениях просветительская и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 xml:space="preserve"> профилактическая работа должна опираться на лучшие качества обучающихся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  <w:lang w:val="ru-RU"/>
        </w:rPr>
        <w:t xml:space="preserve"> несовершеннолетних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>, на их достижения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</w:t>
      </w:r>
    </w:p>
    <w:p>
      <w:pPr>
        <w:spacing w:line="240" w:lineRule="auto"/>
        <w:jc w:val="both"/>
        <w:rPr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О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>бразовательное учреждение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>обладает рядом возможностей для проведения профилактической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 просветительской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 xml:space="preserve"> работы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с несовершеннолетними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>, в частности имеет огромное влияние на формирование и развитие личности ребенка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, поскольку несовершеннолетний проводит там большую часть своего времени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SimSun" w:cs="Times New Roman"/>
          <w:color w:val="auto"/>
          <w:sz w:val="28"/>
          <w:szCs w:val="28"/>
          <w:shd w:val="clear" w:color="auto" w:fill="FFFFFF"/>
          <w:lang w:val="ru-RU"/>
        </w:rPr>
        <w:t>В  образовательн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ых</w:t>
      </w:r>
      <w:r>
        <w:rPr>
          <w:rFonts w:ascii="Times New Roman" w:hAnsi="Times New Roman" w:eastAsia="SimSun" w:cs="Times New Roman"/>
          <w:color w:val="auto"/>
          <w:sz w:val="28"/>
          <w:szCs w:val="28"/>
          <w:shd w:val="clear" w:color="auto" w:fill="FFFFFF"/>
          <w:lang w:val="ru-RU"/>
        </w:rPr>
        <w:t xml:space="preserve"> учреждени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ях</w:t>
      </w:r>
      <w:r>
        <w:rPr>
          <w:rFonts w:ascii="Times New Roman" w:hAnsi="Times New Roman" w:eastAsia="SimSun" w:cs="Times New Roman"/>
          <w:color w:val="auto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важно проводить </w:t>
      </w:r>
      <w:r>
        <w:rPr>
          <w:rFonts w:ascii="Times New Roman" w:hAnsi="Times New Roman" w:eastAsia="SimSun" w:cs="Times New Roman"/>
          <w:color w:val="auto"/>
          <w:sz w:val="28"/>
          <w:szCs w:val="28"/>
          <w:shd w:val="clear" w:color="auto" w:fill="FFFFFF"/>
          <w:lang w:val="ru-RU"/>
        </w:rPr>
        <w:t>планомерн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ую</w:t>
      </w:r>
      <w:r>
        <w:rPr>
          <w:rFonts w:ascii="Times New Roman" w:hAnsi="Times New Roman" w:eastAsia="SimSun" w:cs="Times New Roman"/>
          <w:color w:val="auto"/>
          <w:sz w:val="28"/>
          <w:szCs w:val="28"/>
          <w:shd w:val="clear" w:color="auto" w:fill="FFFFFF"/>
          <w:lang w:val="ru-RU"/>
        </w:rPr>
        <w:t xml:space="preserve"> работ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у</w:t>
      </w:r>
      <w:r>
        <w:rPr>
          <w:rFonts w:ascii="Times New Roman" w:hAnsi="Times New Roman" w:eastAsia="SimSun" w:cs="Times New Roman"/>
          <w:color w:val="auto"/>
          <w:sz w:val="28"/>
          <w:szCs w:val="28"/>
          <w:shd w:val="clear" w:color="auto" w:fill="FFFFFF"/>
          <w:lang w:val="ru-RU"/>
        </w:rPr>
        <w:t>, направленн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ую</w:t>
      </w:r>
      <w:r>
        <w:rPr>
          <w:rFonts w:ascii="Times New Roman" w:hAnsi="Times New Roman" w:eastAsia="SimSun" w:cs="Times New Roman"/>
          <w:color w:val="auto"/>
          <w:sz w:val="28"/>
          <w:szCs w:val="28"/>
          <w:shd w:val="clear" w:color="auto" w:fill="FFFFFF"/>
          <w:lang w:val="ru-RU"/>
        </w:rPr>
        <w:t xml:space="preserve"> на формирование у несовершеннолетних мотивации к здоровому образу жизни, законопослушного поведения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, конструктивному преодолению конфликтных ситуаций и т.д.</w:t>
      </w:r>
      <w:r>
        <w:rPr>
          <w:rFonts w:ascii="Times New Roman" w:hAnsi="Times New Roman" w:eastAsia="SimSun" w:cs="Times New Roman"/>
          <w:color w:val="auto"/>
          <w:sz w:val="28"/>
          <w:szCs w:val="28"/>
          <w:shd w:val="clear" w:color="auto" w:fill="FFFFFF"/>
          <w:lang w:val="ru-RU"/>
        </w:rPr>
        <w:t xml:space="preserve"> Основная задача состоит в том, чтобы проводимые мероприятия носили комплексный и системный характер,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что является важным критерием в достижении положительных результатов профилактической и просветительской деятельности среди несовершеннолетних.</w:t>
      </w:r>
      <w:r>
        <w:rPr>
          <w:rFonts w:ascii="Times New Roman" w:hAnsi="Times New Roman" w:eastAsia="SimSun" w:cs="Times New Roman"/>
          <w:color w:val="auto"/>
          <w:sz w:val="28"/>
          <w:szCs w:val="28"/>
          <w:lang w:val="ru-RU"/>
        </w:rPr>
        <w:t xml:space="preserve"> </w:t>
      </w:r>
    </w:p>
    <w:p>
      <w:pPr>
        <w:pStyle w:val="6"/>
        <w:spacing w:beforeAutospacing="0" w:line="240" w:lineRule="auto"/>
        <w:ind w:firstLine="708" w:firstLineChars="0"/>
        <w:jc w:val="both"/>
        <w:rPr>
          <w:rFonts w:ascii="Times New Roman" w:hAnsi="Times New Roman" w:eastAsia="sans-serif"/>
          <w:color w:val="auto"/>
          <w:sz w:val="28"/>
          <w:szCs w:val="28"/>
          <w:shd w:val="clear" w:color="auto" w:fill="auto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Данная программа предусматривает комплекс просветительских мероприятий (лекции, практические занятия, беседы), </w:t>
      </w:r>
      <w:r>
        <w:rPr>
          <w:rFonts w:ascii="Times New Roman" w:hAnsi="Times New Roman"/>
          <w:color w:val="auto"/>
          <w:sz w:val="28"/>
          <w:szCs w:val="28"/>
          <w:shd w:val="clear" w:color="auto" w:fill="auto"/>
          <w:lang w:val="ru-RU"/>
        </w:rPr>
        <w:t>направленных на</w:t>
      </w:r>
      <w:r>
        <w:rPr>
          <w:rFonts w:hint="default" w:ascii="Times New Roman" w:hAnsi="Times New Roman"/>
          <w:color w:val="auto"/>
          <w:sz w:val="28"/>
          <w:szCs w:val="28"/>
          <w:shd w:val="clear" w:color="auto" w:fill="auto"/>
          <w:lang w:val="ru-RU"/>
        </w:rPr>
        <w:t xml:space="preserve"> </w:t>
      </w:r>
      <w:r>
        <w:rPr>
          <w:rFonts w:ascii="Times New Roman" w:hAnsi="Times New Roman" w:eastAsia="sans-serif"/>
          <w:color w:val="auto"/>
          <w:sz w:val="28"/>
          <w:szCs w:val="28"/>
          <w:shd w:val="clear" w:color="auto" w:fill="auto"/>
          <w:lang w:val="ru-RU"/>
        </w:rPr>
        <w:t>профилактику девиантного поведения и затрагивает следующие  аспекты  работы</w:t>
      </w:r>
      <w:r>
        <w:rPr>
          <w:rFonts w:hint="default" w:ascii="Times New Roman" w:hAnsi="Times New Roman" w:eastAsia="sans-serif"/>
          <w:color w:val="auto"/>
          <w:sz w:val="28"/>
          <w:szCs w:val="28"/>
          <w:shd w:val="clear" w:color="auto" w:fill="auto"/>
          <w:lang w:val="ru-RU"/>
        </w:rPr>
        <w:t>:</w:t>
      </w:r>
      <w:r>
        <w:rPr>
          <w:rFonts w:ascii="Times New Roman" w:hAnsi="Times New Roman" w:eastAsia="sans-serif"/>
          <w:color w:val="auto"/>
          <w:sz w:val="28"/>
          <w:szCs w:val="28"/>
          <w:shd w:val="clear" w:color="auto" w:fill="auto"/>
          <w:lang w:val="ru-RU"/>
        </w:rPr>
        <w:t xml:space="preserve"> пропаганду здорового образа жизни, профилактику правонарушений</w:t>
      </w:r>
      <w:r>
        <w:rPr>
          <w:rFonts w:hint="default" w:ascii="Times New Roman" w:hAnsi="Times New Roman" w:eastAsia="sans-serif"/>
          <w:color w:val="auto"/>
          <w:sz w:val="28"/>
          <w:szCs w:val="28"/>
          <w:shd w:val="clear" w:color="auto" w:fill="auto"/>
          <w:lang w:val="ru-RU"/>
        </w:rPr>
        <w:t xml:space="preserve"> среди несовершеннолетних</w:t>
      </w:r>
      <w:r>
        <w:rPr>
          <w:rFonts w:ascii="Times New Roman" w:hAnsi="Times New Roman" w:eastAsia="sans-serif"/>
          <w:color w:val="auto"/>
          <w:sz w:val="28"/>
          <w:szCs w:val="28"/>
          <w:shd w:val="clear" w:color="auto" w:fill="auto"/>
          <w:lang w:val="ru-RU"/>
        </w:rPr>
        <w:t>, профилактику конфликтного взаимодействия в колле</w:t>
      </w:r>
      <w:bookmarkStart w:id="0" w:name="_GoBack"/>
      <w:bookmarkEnd w:id="0"/>
      <w:r>
        <w:rPr>
          <w:rFonts w:ascii="Times New Roman" w:hAnsi="Times New Roman" w:eastAsia="sans-serif"/>
          <w:color w:val="auto"/>
          <w:sz w:val="28"/>
          <w:szCs w:val="28"/>
          <w:shd w:val="clear" w:color="auto" w:fill="auto"/>
          <w:lang w:val="ru-RU"/>
        </w:rPr>
        <w:t>ктиве и</w:t>
      </w:r>
      <w:r>
        <w:rPr>
          <w:rFonts w:hint="default" w:ascii="Times New Roman" w:hAnsi="Times New Roman" w:eastAsia="sans-serif"/>
          <w:color w:val="auto"/>
          <w:sz w:val="28"/>
          <w:szCs w:val="28"/>
          <w:shd w:val="clear" w:color="auto" w:fill="auto"/>
          <w:lang w:val="ru-RU"/>
        </w:rPr>
        <w:t xml:space="preserve"> </w:t>
      </w:r>
      <w:r>
        <w:rPr>
          <w:rFonts w:ascii="Times New Roman" w:hAnsi="Times New Roman" w:eastAsia="sans-serif"/>
          <w:color w:val="auto"/>
          <w:sz w:val="28"/>
          <w:szCs w:val="28"/>
          <w:shd w:val="clear" w:color="auto" w:fill="auto"/>
          <w:lang w:val="ru-RU"/>
        </w:rPr>
        <w:t xml:space="preserve">т.д. </w:t>
      </w:r>
    </w:p>
    <w:p>
      <w:pPr>
        <w:keepNext w:val="0"/>
        <w:keepLines w:val="0"/>
        <w:pageBreakBefore w:val="0"/>
        <w:widowControl/>
        <w:tabs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color w:val="auto"/>
          <w:sz w:val="28"/>
          <w:szCs w:val="28"/>
          <w:shd w:val="clear" w:color="auto" w:fill="auto"/>
          <w:lang w:val="ru-RU"/>
        </w:rPr>
        <w:tab/>
      </w:r>
      <w:r>
        <w:rPr>
          <w:rFonts w:hint="default" w:ascii="Times New Roman" w:hAnsi="Times New Roman" w:eastAsia="Times New Roman"/>
          <w:b/>
          <w:color w:val="auto"/>
          <w:sz w:val="28"/>
          <w:szCs w:val="28"/>
          <w:shd w:val="clear" w:color="auto" w:fill="auto"/>
          <w:lang w:val="ru-RU"/>
        </w:rPr>
        <w:tab/>
      </w:r>
      <w:r>
        <w:rPr>
          <w:rFonts w:hint="default" w:ascii="Times New Roman" w:hAnsi="Times New Roman" w:eastAsia="Times New Roman"/>
          <w:b/>
          <w:color w:val="auto"/>
          <w:sz w:val="28"/>
          <w:szCs w:val="28"/>
          <w:shd w:val="clear" w:color="auto" w:fill="auto"/>
          <w:lang w:val="ru-RU"/>
        </w:rPr>
        <w:tab/>
      </w:r>
      <w:r>
        <w:rPr>
          <w:rFonts w:ascii="Times New Roman" w:hAnsi="Times New Roman" w:eastAsia="Times New Roman"/>
          <w:b/>
          <w:color w:val="auto"/>
          <w:sz w:val="28"/>
          <w:szCs w:val="28"/>
          <w:shd w:val="clear" w:color="auto" w:fill="auto"/>
          <w:lang w:val="ru-RU"/>
        </w:rPr>
        <w:t>Цель программы</w:t>
      </w:r>
      <w:r>
        <w:rPr>
          <w:rFonts w:ascii="Times New Roman" w:hAnsi="Times New Roman" w:eastAsia="Times New Roman"/>
          <w:color w:val="auto"/>
          <w:sz w:val="28"/>
          <w:szCs w:val="28"/>
          <w:shd w:val="clear" w:color="auto" w:fill="auto"/>
          <w:lang w:val="ru-RU"/>
        </w:rPr>
        <w:t xml:space="preserve"> –</w:t>
      </w:r>
      <w:r>
        <w:rPr>
          <w:rFonts w:hint="default" w:ascii="Times New Roman" w:hAnsi="Times New Roman" w:eastAsia="Times New Roman"/>
          <w:color w:val="auto"/>
          <w:sz w:val="28"/>
          <w:szCs w:val="28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eastAsia="Times New Roman"/>
          <w:color w:val="auto"/>
          <w:sz w:val="28"/>
          <w:szCs w:val="28"/>
          <w:lang w:val="ru-RU"/>
        </w:rPr>
        <w:t>профилактика девиантного поведения несовершеннолетних на базе образовательных учреждений с помощью просветительских мероприятий.</w:t>
      </w:r>
    </w:p>
    <w:p>
      <w:pPr>
        <w:tabs>
          <w:tab w:val="left" w:pos="180"/>
          <w:tab w:val="left" w:pos="360"/>
        </w:tabs>
        <w:spacing w:line="240" w:lineRule="auto"/>
        <w:ind w:firstLine="181"/>
        <w:rPr>
          <w:rFonts w:hint="default" w:ascii="Times New Roman" w:hAnsi="Times New Roman" w:eastAsia="Times New Roman"/>
          <w:b w:val="0"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eastAsia="Times New Roman"/>
          <w:b/>
          <w:color w:val="auto"/>
          <w:sz w:val="28"/>
          <w:szCs w:val="28"/>
          <w:lang w:val="ru-RU"/>
        </w:rPr>
        <w:t>Задачи: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>Формирование у несовершеннолетних: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>- осознанного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  <w:t xml:space="preserve"> отношения к своему здоровью, навыков противостояния к употреблению ПАВ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>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>- п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>овышение правовой грамотности несовершеннолетних;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конструктивных </w:t>
      </w:r>
      <w:r>
        <w:rPr>
          <w:rFonts w:hint="default" w:ascii="Times New Roman" w:hAnsi="Times New Roman" w:eastAsia="SimSun" w:cs="Times New Roman"/>
          <w:color w:val="auto"/>
          <w:sz w:val="28"/>
          <w:szCs w:val="28"/>
        </w:rPr>
        <w:t>межличностных взаимоотношений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несовершеннолетних в коллективе;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- патриотизма, противодействие экстремизму и терроризму.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Times New Roman"/>
          <w:b w:val="0"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 w:eastAsia="Times New Roman"/>
          <w:b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eastAsia="Times New Roman"/>
          <w:b/>
          <w:color w:val="auto"/>
          <w:sz w:val="28"/>
          <w:szCs w:val="28"/>
          <w:lang w:val="ru-RU"/>
        </w:rPr>
        <w:t>Ожидаемые результаты:</w:t>
      </w:r>
    </w:p>
    <w:p>
      <w:pPr>
        <w:numPr>
          <w:ilvl w:val="0"/>
          <w:numId w:val="0"/>
        </w:num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Расширение кругозора несовершеннолетних в вопросах:</w:t>
      </w:r>
    </w:p>
    <w:p>
      <w:pPr>
        <w:numPr>
          <w:ilvl w:val="0"/>
          <w:numId w:val="0"/>
        </w:num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здорового образа жизни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>;</w:t>
      </w:r>
    </w:p>
    <w:p>
      <w:pPr>
        <w:numPr>
          <w:ilvl w:val="0"/>
          <w:numId w:val="0"/>
        </w:numPr>
        <w:spacing w:after="0" w:line="240" w:lineRule="auto"/>
        <w:ind w:leftChars="0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 xml:space="preserve">- правовой грамотности; </w:t>
      </w:r>
    </w:p>
    <w:p>
      <w:pPr>
        <w:numPr>
          <w:ilvl w:val="0"/>
          <w:numId w:val="0"/>
        </w:numPr>
        <w:spacing w:after="0" w:line="240" w:lineRule="auto"/>
        <w:ind w:leftChars="0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>- бесконфликтного общения и конструктивных взаимоотношений;</w:t>
      </w:r>
    </w:p>
    <w:p>
      <w:pPr>
        <w:numPr>
          <w:ilvl w:val="0"/>
          <w:numId w:val="0"/>
        </w:numPr>
        <w:spacing w:after="0" w:line="240" w:lineRule="auto"/>
        <w:ind w:leftChars="0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- эффективной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защиты от воздействия террористических организаций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.</w:t>
      </w:r>
    </w:p>
    <w:p>
      <w:pPr>
        <w:tabs>
          <w:tab w:val="left" w:pos="180"/>
          <w:tab w:val="left" w:pos="720"/>
        </w:tabs>
        <w:spacing w:after="0" w:line="240" w:lineRule="auto"/>
        <w:jc w:val="both"/>
        <w:rPr>
          <w:rFonts w:hint="default" w:ascii="Times New Roman" w:hAnsi="Times New Roman" w:eastAsia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hint="default" w:ascii="Times New Roman" w:hAnsi="Times New Roman" w:eastAsia="Times New Roman"/>
          <w:b/>
          <w:bCs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/>
          <w:b/>
          <w:bCs/>
          <w:color w:val="auto"/>
          <w:sz w:val="28"/>
          <w:szCs w:val="28"/>
          <w:lang w:val="ru-RU"/>
        </w:rPr>
        <w:t xml:space="preserve">Инновация: </w:t>
      </w:r>
      <w:r>
        <w:rPr>
          <w:rFonts w:ascii="Times New Roman" w:hAnsi="Times New Roman" w:eastAsia="Times New Roman"/>
          <w:color w:val="auto"/>
          <w:sz w:val="28"/>
          <w:szCs w:val="28"/>
          <w:lang w:val="ru-RU"/>
        </w:rPr>
        <w:t>данная программа представляет обобщенный, систематизированный опыт просветительских и профилактических мероприятий с несовершеннолетними на базе образовательных учреждений</w:t>
      </w:r>
      <w:r>
        <w:rPr>
          <w:rFonts w:hint="default" w:ascii="Times New Roman" w:hAnsi="Times New Roman" w:eastAsia="Times New Roman"/>
          <w:color w:val="auto"/>
          <w:sz w:val="28"/>
          <w:szCs w:val="28"/>
          <w:lang w:val="ru-RU"/>
        </w:rPr>
        <w:t xml:space="preserve"> с применением игровых технологий, диспута</w:t>
      </w:r>
      <w:r>
        <w:rPr>
          <w:rFonts w:ascii="Times New Roman" w:hAnsi="Times New Roman" w:eastAsia="Times New Roman"/>
          <w:color w:val="auto"/>
          <w:sz w:val="28"/>
          <w:szCs w:val="28"/>
          <w:lang w:val="ru-RU"/>
        </w:rPr>
        <w:t xml:space="preserve"> (педагогический блок)</w:t>
      </w:r>
      <w:r>
        <w:rPr>
          <w:rFonts w:hint="default" w:ascii="Times New Roman" w:hAnsi="Times New Roman" w:eastAsia="Times New Roman"/>
          <w:color w:val="auto"/>
          <w:sz w:val="28"/>
          <w:szCs w:val="28"/>
          <w:lang w:val="ru-RU"/>
        </w:rPr>
        <w:t>.</w:t>
      </w:r>
    </w:p>
    <w:p>
      <w:pPr>
        <w:tabs>
          <w:tab w:val="left" w:pos="180"/>
          <w:tab w:val="left" w:pos="360"/>
        </w:tabs>
        <w:spacing w:line="240" w:lineRule="auto"/>
        <w:ind w:firstLine="181"/>
        <w:jc w:val="both"/>
        <w:rPr>
          <w:rFonts w:ascii="Arial" w:hAnsi="Arial" w:eastAsia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eastAsia="Times New Roman"/>
          <w:b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eastAsia="Times New Roman"/>
          <w:b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eastAsia="Times New Roman"/>
          <w:b/>
          <w:color w:val="auto"/>
          <w:sz w:val="28"/>
          <w:szCs w:val="28"/>
          <w:lang w:val="ru-RU"/>
        </w:rPr>
        <w:t>Целевая группа:</w:t>
      </w:r>
      <w:r>
        <w:rPr>
          <w:rFonts w:ascii="Times New Roman" w:hAnsi="Times New Roman" w:eastAsia="Times New Roman"/>
          <w:color w:val="auto"/>
          <w:sz w:val="28"/>
          <w:szCs w:val="28"/>
          <w:lang w:val="ru-RU"/>
        </w:rPr>
        <w:t xml:space="preserve"> учащиеся образовательных учреждений, несовершеннолетние в возрасте </w:t>
      </w:r>
      <w:r>
        <w:rPr>
          <w:rFonts w:hint="default" w:ascii="Times New Roman" w:hAnsi="Times New Roman" w:eastAsia="Times New Roman"/>
          <w:color w:val="auto"/>
          <w:sz w:val="28"/>
          <w:szCs w:val="28"/>
          <w:lang w:val="ru-RU"/>
        </w:rPr>
        <w:t>11</w:t>
      </w:r>
      <w:r>
        <w:rPr>
          <w:rFonts w:ascii="Times New Roman" w:hAnsi="Times New Roman" w:eastAsia="Times New Roman"/>
          <w:color w:val="auto"/>
          <w:sz w:val="28"/>
          <w:szCs w:val="28"/>
          <w:lang w:val="ru-RU"/>
        </w:rPr>
        <w:t xml:space="preserve"> - 17 лет.</w:t>
      </w:r>
      <w:r>
        <w:rPr>
          <w:rFonts w:ascii="Arial" w:hAnsi="Arial" w:eastAsia="Times New Roman"/>
          <w:color w:val="auto"/>
          <w:sz w:val="28"/>
          <w:szCs w:val="28"/>
          <w:lang w:val="ru-RU"/>
        </w:rPr>
        <w:t xml:space="preserve"> </w:t>
      </w:r>
    </w:p>
    <w:p>
      <w:pPr>
        <w:tabs>
          <w:tab w:val="left" w:pos="180"/>
          <w:tab w:val="left" w:pos="360"/>
        </w:tabs>
        <w:spacing w:line="240" w:lineRule="auto"/>
        <w:ind w:firstLine="181"/>
        <w:jc w:val="both"/>
        <w:rPr>
          <w:rFonts w:ascii="Times New Roman" w:hAnsi="Times New Roman" w:eastAsia="Times New Roman"/>
          <w:color w:val="auto"/>
          <w:sz w:val="28"/>
          <w:szCs w:val="28"/>
          <w:lang w:val="ru-RU"/>
        </w:rPr>
      </w:pPr>
      <w:r>
        <w:rPr>
          <w:rFonts w:ascii="Arial" w:hAnsi="Arial" w:eastAsia="Times New Roman"/>
          <w:color w:val="auto"/>
          <w:sz w:val="28"/>
          <w:szCs w:val="28"/>
          <w:lang w:val="ru-RU"/>
        </w:rPr>
        <w:tab/>
      </w:r>
      <w:r>
        <w:rPr>
          <w:rFonts w:ascii="Arial" w:hAnsi="Arial" w:eastAsia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eastAsia="Times New Roman"/>
          <w:b/>
          <w:color w:val="auto"/>
          <w:sz w:val="28"/>
          <w:szCs w:val="28"/>
          <w:lang w:val="ru-RU"/>
        </w:rPr>
        <w:t>Сроки реализации:</w:t>
      </w:r>
      <w:r>
        <w:rPr>
          <w:rFonts w:ascii="Times New Roman" w:hAnsi="Times New Roman" w:eastAsia="Times New Roman"/>
          <w:color w:val="auto"/>
          <w:sz w:val="28"/>
          <w:szCs w:val="28"/>
          <w:lang w:val="ru-RU"/>
        </w:rPr>
        <w:t xml:space="preserve"> 2023 - 2028 гг.</w:t>
      </w:r>
    </w:p>
    <w:p>
      <w:pPr>
        <w:adjustRightInd w:val="0"/>
        <w:snapToGrid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Направленность программы: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 программа имеет социально-педагогическую направленность.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Программа учитывает возрастные особенности участников. </w:t>
      </w:r>
    </w:p>
    <w:p>
      <w:pPr>
        <w:adjustRightInd w:val="0"/>
        <w:snapToGrid w:val="0"/>
        <w:spacing w:line="240" w:lineRule="auto"/>
        <w:ind w:firstLine="562" w:firstLineChars="200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Условия реализации программы: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данная программа может быть реализована с несовершеннолетними в образовательном учреждении.</w:t>
      </w:r>
    </w:p>
    <w:p>
      <w:pPr>
        <w:adjustRightInd w:val="0"/>
        <w:snapToGrid w:val="0"/>
        <w:spacing w:line="240" w:lineRule="auto"/>
        <w:ind w:firstLine="562" w:firstLineChars="200"/>
        <w:jc w:val="both"/>
        <w:rPr>
          <w:rFonts w:ascii="Times New Roman" w:hAnsi="Times New Roman" w:eastAsia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Материально-техническое обеспечение: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 специально оснащенный кабинет для групповой работы,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бумага для письма и рисования, маркеры, ручки, </w:t>
      </w:r>
      <w:r>
        <w:rPr>
          <w:rFonts w:ascii="Times New Roman" w:hAnsi="Times New Roman" w:eastAsia="Times New Roman"/>
          <w:color w:val="auto"/>
          <w:sz w:val="28"/>
          <w:szCs w:val="28"/>
          <w:lang w:val="ru-RU"/>
        </w:rPr>
        <w:t>ватманы и др.</w:t>
      </w:r>
    </w:p>
    <w:p>
      <w:pPr>
        <w:spacing w:line="240" w:lineRule="auto"/>
        <w:ind w:left="10" w:firstLine="630" w:firstLineChars="225"/>
        <w:jc w:val="both"/>
        <w:rPr>
          <w:rFonts w:ascii="Times New Roman" w:hAnsi="Times New Roman" w:eastAsia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 w:eastAsia="Times New Roman"/>
          <w:b/>
          <w:color w:val="auto"/>
          <w:sz w:val="28"/>
          <w:szCs w:val="28"/>
          <w:lang w:val="ru-RU"/>
        </w:rPr>
        <w:t>Методы и техники, используемые на занятиях:</w:t>
      </w:r>
    </w:p>
    <w:p>
      <w:pPr>
        <w:numPr>
          <w:ilvl w:val="0"/>
          <w:numId w:val="1"/>
        </w:numPr>
        <w:tabs>
          <w:tab w:val="left" w:pos="180"/>
          <w:tab w:val="left" w:pos="360"/>
          <w:tab w:val="clear" w:pos="420"/>
        </w:tabs>
        <w:spacing w:line="240" w:lineRule="auto"/>
        <w:jc w:val="both"/>
        <w:rPr>
          <w:rFonts w:ascii="Times New Roman" w:hAnsi="Times New Roman" w:eastAsia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Wingdings" w:cs="Times New Roman"/>
          <w:color w:val="auto"/>
          <w:sz w:val="28"/>
          <w:szCs w:val="28"/>
          <w:lang w:val="ru-RU"/>
        </w:rPr>
        <w:tab/>
      </w:r>
      <w:r>
        <w:rPr>
          <w:rFonts w:hint="default" w:ascii="Times New Roman" w:hAnsi="Times New Roman" w:eastAsia="Wingdings" w:cs="Times New Roman"/>
          <w:color w:val="auto"/>
          <w:sz w:val="28"/>
          <w:szCs w:val="28"/>
          <w:lang w:val="ru-RU"/>
        </w:rPr>
        <w:t>л</w:t>
      </w:r>
      <w:r>
        <w:rPr>
          <w:rFonts w:hint="default" w:ascii="Times New Roman" w:hAnsi="Times New Roman" w:eastAsia="Yu Gothic UI Semilight" w:cs="Times New Roman"/>
          <w:color w:val="auto"/>
          <w:sz w:val="28"/>
          <w:szCs w:val="28"/>
          <w:lang w:val="ru-RU"/>
        </w:rPr>
        <w:t>екции</w:t>
      </w:r>
      <w:r>
        <w:rPr>
          <w:rFonts w:ascii="Times New Roman" w:hAnsi="Times New Roman" w:eastAsia="Yu Gothic UI Semilight" w:cs="Times New Roman"/>
          <w:color w:val="auto"/>
          <w:sz w:val="28"/>
          <w:szCs w:val="28"/>
          <w:lang w:val="ru-RU"/>
        </w:rPr>
        <w:t>;</w:t>
      </w:r>
    </w:p>
    <w:p>
      <w:pPr>
        <w:numPr>
          <w:ilvl w:val="0"/>
          <w:numId w:val="1"/>
        </w:numPr>
        <w:tabs>
          <w:tab w:val="left" w:pos="180"/>
          <w:tab w:val="left" w:pos="360"/>
          <w:tab w:val="clear" w:pos="420"/>
        </w:tabs>
        <w:spacing w:line="240" w:lineRule="auto"/>
        <w:jc w:val="both"/>
        <w:rPr>
          <w:rFonts w:ascii="Times New Roman" w:hAnsi="Times New Roman" w:eastAsia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eastAsia="Yu Gothic UI Semilight" w:cs="Times New Roman"/>
          <w:color w:val="auto"/>
          <w:sz w:val="28"/>
          <w:szCs w:val="28"/>
          <w:lang w:val="ru-RU"/>
        </w:rPr>
        <w:t>дискуссии;</w:t>
      </w:r>
    </w:p>
    <w:p>
      <w:pPr>
        <w:numPr>
          <w:ilvl w:val="0"/>
          <w:numId w:val="1"/>
        </w:numPr>
        <w:tabs>
          <w:tab w:val="left" w:pos="180"/>
          <w:tab w:val="left" w:pos="360"/>
          <w:tab w:val="clear" w:pos="420"/>
        </w:tabs>
        <w:spacing w:line="240" w:lineRule="auto"/>
        <w:jc w:val="both"/>
        <w:rPr>
          <w:rFonts w:ascii="Times New Roman" w:hAnsi="Times New Roman" w:eastAsia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eastAsia="Yu Gothic UI Semilight" w:cs="Times New Roman"/>
          <w:color w:val="auto"/>
          <w:sz w:val="28"/>
          <w:szCs w:val="28"/>
          <w:lang w:val="ru-RU"/>
        </w:rPr>
        <w:t>игровые упражнения;</w:t>
      </w:r>
    </w:p>
    <w:p>
      <w:pPr>
        <w:numPr>
          <w:ilvl w:val="0"/>
          <w:numId w:val="1"/>
        </w:numPr>
        <w:tabs>
          <w:tab w:val="left" w:pos="180"/>
          <w:tab w:val="left" w:pos="360"/>
          <w:tab w:val="clear" w:pos="420"/>
        </w:tabs>
        <w:spacing w:line="240" w:lineRule="auto"/>
        <w:jc w:val="both"/>
        <w:rPr>
          <w:rFonts w:ascii="Times New Roman" w:hAnsi="Times New Roman" w:eastAsia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auto"/>
          <w:sz w:val="28"/>
          <w:szCs w:val="28"/>
          <w:lang w:val="ru-RU"/>
        </w:rPr>
        <w:t>творческие задания.</w:t>
      </w:r>
    </w:p>
    <w:p>
      <w:pPr>
        <w:adjustRightInd w:val="0"/>
        <w:snapToGrid w:val="0"/>
        <w:spacing w:line="240" w:lineRule="auto"/>
        <w:ind w:firstLine="632" w:firstLineChars="225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Оценка эффективности программы: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>о</w:t>
      </w:r>
      <w:r>
        <w:rPr>
          <w:rFonts w:ascii="Times New Roman" w:hAnsi="Times New Roman" w:eastAsia="Times New Roman"/>
          <w:b w:val="0"/>
          <w:bCs/>
          <w:color w:val="auto"/>
          <w:sz w:val="28"/>
          <w:szCs w:val="28"/>
          <w:lang w:val="ru-RU"/>
        </w:rPr>
        <w:t>б</w:t>
      </w:r>
      <w:r>
        <w:rPr>
          <w:rFonts w:ascii="Times New Roman" w:hAnsi="Times New Roman" w:eastAsia="Times New Roman"/>
          <w:color w:val="auto"/>
          <w:sz w:val="28"/>
          <w:szCs w:val="28"/>
          <w:lang w:val="ru-RU"/>
        </w:rPr>
        <w:t>ратная связь участников группы, отзывы (анкета) несовершеннолетних и родителей  (Приложение №1).</w:t>
      </w:r>
    </w:p>
    <w:p>
      <w:pPr>
        <w:tabs>
          <w:tab w:val="left" w:pos="180"/>
          <w:tab w:val="left" w:pos="360"/>
        </w:tabs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>
      <w:pPr>
        <w:tabs>
          <w:tab w:val="left" w:pos="180"/>
          <w:tab w:val="left" w:pos="360"/>
        </w:tabs>
        <w:spacing w:line="360" w:lineRule="auto"/>
        <w:ind w:left="10" w:firstLine="632" w:firstLineChars="225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>
      <w:pPr>
        <w:tabs>
          <w:tab w:val="left" w:pos="180"/>
          <w:tab w:val="left" w:pos="360"/>
        </w:tabs>
        <w:spacing w:line="360" w:lineRule="auto"/>
        <w:ind w:left="10" w:firstLine="632" w:firstLineChars="225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>
      <w:pPr>
        <w:tabs>
          <w:tab w:val="left" w:pos="180"/>
          <w:tab w:val="left" w:pos="360"/>
        </w:tabs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>
      <w:pPr>
        <w:tabs>
          <w:tab w:val="left" w:pos="180"/>
          <w:tab w:val="left" w:pos="360"/>
        </w:tabs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>
      <w:pPr>
        <w:tabs>
          <w:tab w:val="left" w:pos="180"/>
          <w:tab w:val="left" w:pos="360"/>
        </w:tabs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>
      <w:pPr>
        <w:tabs>
          <w:tab w:val="left" w:pos="180"/>
          <w:tab w:val="left" w:pos="360"/>
        </w:tabs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>
      <w:pPr>
        <w:tabs>
          <w:tab w:val="left" w:pos="180"/>
          <w:tab w:val="left" w:pos="360"/>
        </w:tabs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/>
    <w:sectPr>
      <w:footerReference r:id="rId3" w:type="default"/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E47077"/>
    <w:multiLevelType w:val="singleLevel"/>
    <w:tmpl w:val="49E47077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18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6A14EC"/>
    <w:rsid w:val="7A6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ascii="SimSun" w:hAnsi="SimSun" w:eastAsia="SimSun" w:cs="Times New Roman"/>
      <w:b/>
      <w:bCs/>
      <w:sz w:val="26"/>
      <w:szCs w:val="26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</w:pPr>
  </w:style>
  <w:style w:type="paragraph" w:styleId="6">
    <w:name w:val="Normal (Web)"/>
    <w:basedOn w:val="1"/>
    <w:qFormat/>
    <w:uiPriority w:val="99"/>
    <w:pPr>
      <w:spacing w:beforeAutospacing="1" w:afterAutospacing="1"/>
    </w:pPr>
    <w:rPr>
      <w:rFonts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2023-12-28T13:31:00Z</dcterms:created>
  <dc:creator>Елена Гнездилова</dc:creator>
  <cp:lastModifiedBy>Елена Гнездилова</cp:lastModifiedBy>
  <dcterms:modified xsi:type="dcterms:W3CDTF">2023-12-28T13:32:21Z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94E2B6E29A2D4D2BA76A21AA42EB7F57_11</vt:lpwstr>
  </property>
</Properties>
</file>