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ind w:firstLine="420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ПРОГРАММА</w:t>
      </w:r>
    </w:p>
    <w:p>
      <w:pPr>
        <w:pStyle w:val="2"/>
        <w:spacing w:beforeAutospacing="0" w:afterAutospacing="0" w:line="240" w:lineRule="auto"/>
        <w:ind w:firstLine="420"/>
        <w:jc w:val="center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«РАБОТА С ТРАВМОЙ»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                        </w:t>
      </w:r>
    </w:p>
    <w:p>
      <w:pPr>
        <w:spacing w:after="0" w:line="240" w:lineRule="auto"/>
        <w:ind w:firstLine="420"/>
        <w:jc w:val="right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                                                              Составители: </w:t>
      </w:r>
    </w:p>
    <w:p>
      <w:pPr>
        <w:wordWrap w:val="0"/>
        <w:spacing w:after="0" w:line="240" w:lineRule="auto"/>
        <w:ind w:firstLine="420"/>
        <w:jc w:val="right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             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Педагог-психолог Гнездилова Е.А.</w:t>
      </w:r>
    </w:p>
    <w:p>
      <w:pPr>
        <w:wordWrap w:val="0"/>
        <w:spacing w:after="0" w:line="240" w:lineRule="auto"/>
        <w:ind w:firstLine="420"/>
        <w:jc w:val="right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Педагог-психолог Морозова Т.А.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outlineLvl w:val="9"/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ru-RU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outlineLvl w:val="9"/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ru-RU"/>
        </w:rPr>
      </w:pPr>
      <w:bookmarkStart w:id="0" w:name="_GoBack"/>
      <w:bookmarkEnd w:id="0"/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ru-RU"/>
        </w:rPr>
        <w:t>Пояснительная записка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firstLine="562" w:firstLineChars="200"/>
        <w:jc w:val="both"/>
        <w:textAlignment w:val="auto"/>
        <w:outlineLvl w:val="9"/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ru-RU"/>
        </w:rPr>
        <w:t>Актуальность</w:t>
      </w:r>
    </w:p>
    <w:p>
      <w:pPr>
        <w:pStyle w:val="8"/>
        <w:keepNext w:val="0"/>
        <w:keepLines w:val="0"/>
        <w:pageBreakBefore w:val="0"/>
        <w:widowControl/>
        <w:suppressLineNumbers w:val="0"/>
        <w:pBdr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0" w:firstLineChars="200"/>
        <w:jc w:val="both"/>
        <w:textAlignment w:val="auto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  <w:t>Личность, как объект жизненного процесса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lang w:val="ru-RU"/>
        </w:rPr>
        <w:t>,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  <w:t xml:space="preserve"> подвергается воздействию различных событий жизни как позитивных, так и негативных. Не исключены и такие, как травматические события или ситуации, после которых личностные психологические ресурсы человека исчерпываются и ему необходима помощь.</w:t>
      </w:r>
    </w:p>
    <w:p>
      <w:pPr>
        <w:pStyle w:val="8"/>
        <w:keepNext w:val="0"/>
        <w:keepLines w:val="0"/>
        <w:pageBreakBefore w:val="0"/>
        <w:widowControl/>
        <w:suppressLineNumbers w:val="0"/>
        <w:pBdr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0" w:firstLineChars="200"/>
        <w:jc w:val="both"/>
        <w:textAlignment w:val="auto"/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lang w:val="ru-RU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lang w:val="ru-RU"/>
        </w:rPr>
        <w:t>Психологическая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lang w:val="ru-RU"/>
        </w:rPr>
        <w:t>травма (психическая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lang w:val="ru-RU"/>
        </w:rPr>
        <w:t>травма) -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  <w:t xml:space="preserve"> это 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  <w:fldChar w:fldCharType="begin"/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  <w:instrText xml:space="preserve"> HYPERLINK "https://ru.wikipedia.org/wiki/%D0%92%D1%80%D0%B5%D0%B4_%D0%B7%D0%B4%D0%BE%D1%80%D0%BE%D0%B2%D1%8C%D1%8E" \o "Вред здоровью" </w:instrTex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  <w:fldChar w:fldCharType="separate"/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  <w:t>вред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  <w:fldChar w:fldCharType="end"/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  <w:t>, нанесённый 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  <w:fldChar w:fldCharType="begin"/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  <w:instrText xml:space="preserve"> HYPERLINK "https://ru.wikipedia.org/wiki/%D0%9F%D1%81%D0%B8%D1%85%D0%B8%D1%87%D0%B5%D1%81%D0%BA%D0%BE%D0%B5_%D0%B7%D0%B4%D0%BE%D1%80%D0%BE%D0%B2%D1%8C%D0%B5" \o "Психическое здоровье" </w:instrTex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  <w:fldChar w:fldCharType="separate"/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  <w:t>психическому здоровью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  <w:fldChar w:fldCharType="end"/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  <w:t> 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  <w:fldChar w:fldCharType="begin"/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  <w:instrText xml:space="preserve"> HYPERLINK "https://ru.wikipedia.org/wiki/%D0%A7%D0%B5%D0%BB%D0%BE%D0%B2%D0%B5%D0%BA" \o "Человек" </w:instrTex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  <w:fldChar w:fldCharType="separate"/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  <w:t>человека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  <w:fldChar w:fldCharType="end"/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  <w:t> в результате воздействия неблагоприятных факторов окружающей среды. В ряде случаев это острые, тяжёлые пережитые моменты жизни, нарушившие ощущение 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  <w:fldChar w:fldCharType="begin"/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  <w:instrText xml:space="preserve"> HYPERLINK "https://ru.wikipedia.org/wiki/%D0%91%D0%B5%D0%B7%D0%BE%D0%BF%D0%B0%D1%81%D0%BD%D0%BE%D1%81%D1%82%D1%8C" \o "Безопасность" </w:instrTex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  <w:fldChar w:fldCharType="separate"/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  <w:t>безопасности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  <w:fldChar w:fldCharType="end"/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  <w:t> или сопровождающиеся длительным 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  <w:fldChar w:fldCharType="begin"/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  <w:instrText xml:space="preserve"> HYPERLINK "https://ru.wikipedia.org/wiki/%D0%A1%D1%82%D1%80%D0%B5%D1%81%D1%81" \o "Стресс" </w:instrTex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  <w:fldChar w:fldCharType="separate"/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  <w:t>стрессом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  <w:fldChar w:fldCharType="end"/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  <w:t> воздействия на 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  <w:fldChar w:fldCharType="begin"/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  <w:instrText xml:space="preserve"> HYPERLINK "https://ru.wikipedia.org/wiki/%D0%9F%D1%81%D0%B8%D1%85%D0%B8%D0%BA%D0%B0" \o "Психика" </w:instrTex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  <w:fldChar w:fldCharType="separate"/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  <w:t>психику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  <w:fldChar w:fldCharType="end"/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  <w:t> человека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lang w:val="ru-RU"/>
        </w:rPr>
        <w:t xml:space="preserve">.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ru-RU" w:eastAsia="zh-CN" w:bidi="ar"/>
        </w:rPr>
        <w:t xml:space="preserve"> </w:t>
      </w:r>
      <w:r>
        <w:rPr>
          <w:rFonts w:hint="default" w:ascii="Times New Roman" w:hAnsi="Times New Roman" w:eastAsia="SimSun" w:cs="Times New Roman"/>
          <w:color w:val="auto"/>
          <w:kern w:val="0"/>
          <w:sz w:val="28"/>
          <w:szCs w:val="28"/>
          <w:lang w:val="en-US" w:eastAsia="zh-CN" w:bidi="ar"/>
        </w:rPr>
        <w:t xml:space="preserve">В настоящее время </w:t>
      </w:r>
      <w:r>
        <w:rPr>
          <w:rFonts w:hint="default" w:ascii="Times New Roman" w:hAnsi="Times New Roman" w:eastAsia="SimSun" w:cs="Times New Roman"/>
          <w:color w:val="auto"/>
          <w:kern w:val="0"/>
          <w:sz w:val="28"/>
          <w:szCs w:val="28"/>
          <w:lang w:val="ru-RU" w:eastAsia="zh-CN" w:bidi="ar"/>
        </w:rPr>
        <w:t>люди</w:t>
      </w:r>
      <w:r>
        <w:rPr>
          <w:rFonts w:hint="default" w:ascii="Times New Roman" w:hAnsi="Times New Roman" w:eastAsia="SimSun" w:cs="Times New Roman"/>
          <w:color w:val="auto"/>
          <w:kern w:val="0"/>
          <w:sz w:val="28"/>
          <w:szCs w:val="28"/>
          <w:lang w:val="en-US" w:eastAsia="zh-CN" w:bidi="ar"/>
        </w:rPr>
        <w:t xml:space="preserve"> все чаще сталкиваются в своей жизни с различными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ru-RU" w:eastAsia="zh-CN" w:bidi="ar"/>
        </w:rPr>
        <w:t>травматическими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  <w:t xml:space="preserve"> события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lang w:val="ru-RU"/>
        </w:rPr>
        <w:t>ми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  <w:t>, обладающи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lang w:val="ru-RU"/>
        </w:rPr>
        <w:t>ми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  <w:t xml:space="preserve"> мощным негативным следствием, такие как: потеря значимого взрослого, экстремальные ситуации, угроза жизни для самого себя и значимого близкого, потеря любимого животного, психологические и физические травмы и др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lang w:val="ru-RU"/>
        </w:rPr>
        <w:t>угие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  <w:t xml:space="preserve"> психогенные ситуации, вызывают травматический стресс.</w:t>
      </w:r>
    </w:p>
    <w:p>
      <w:pPr>
        <w:pStyle w:val="8"/>
        <w:keepNext w:val="0"/>
        <w:keepLines w:val="0"/>
        <w:pageBreakBefore w:val="0"/>
        <w:widowControl/>
        <w:suppressLineNumbers w:val="0"/>
        <w:pBdr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0" w:firstLineChars="200"/>
        <w:jc w:val="both"/>
        <w:textAlignment w:val="auto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  <w:t>Психологические последствия травматических событий выражаются в посттравматическом стрессовом расстройстве (ПТСР), возникающем как затяжная или отсроченная реакция на ситуации, сопряжённая с серьёзной угрозой жизни и психическому и физическому здоровью.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560" w:firstLineChars="200"/>
        <w:jc w:val="both"/>
        <w:textAlignment w:val="auto"/>
        <w:rPr>
          <w:rFonts w:hint="default" w:ascii="Times New Roman" w:hAnsi="Times New Roman" w:eastAsia="SimSun" w:cs="Times New Roman"/>
          <w:color w:val="C00000"/>
          <w:kern w:val="0"/>
          <w:sz w:val="28"/>
          <w:szCs w:val="28"/>
          <w:lang w:val="ru-RU" w:eastAsia="zh-CN" w:bidi="ar"/>
        </w:rPr>
      </w:pPr>
      <w:r>
        <w:rPr>
          <w:rFonts w:hint="default" w:ascii="Times New Roman" w:hAnsi="Times New Roman" w:eastAsia="SimSun" w:cs="Times New Roman"/>
          <w:color w:val="auto"/>
          <w:kern w:val="0"/>
          <w:sz w:val="28"/>
          <w:szCs w:val="28"/>
          <w:lang w:val="en-US" w:eastAsia="zh-CN" w:bidi="ar"/>
        </w:rPr>
        <w:t xml:space="preserve">В </w:t>
      </w:r>
      <w:r>
        <w:rPr>
          <w:rFonts w:hint="default" w:ascii="Times New Roman" w:hAnsi="Times New Roman" w:eastAsia="SimSun" w:cs="Times New Roman"/>
          <w:color w:val="auto"/>
          <w:kern w:val="0"/>
          <w:sz w:val="28"/>
          <w:szCs w:val="28"/>
          <w:lang w:val="ru-RU" w:eastAsia="zh-CN" w:bidi="ar"/>
        </w:rPr>
        <w:t xml:space="preserve">данной программе </w:t>
      </w:r>
      <w:r>
        <w:rPr>
          <w:rFonts w:hint="default" w:ascii="Times New Roman" w:hAnsi="Times New Roman" w:eastAsia="SimSun" w:cs="Times New Roman"/>
          <w:color w:val="auto"/>
          <w:kern w:val="0"/>
          <w:sz w:val="28"/>
          <w:szCs w:val="28"/>
          <w:lang w:val="en-US" w:eastAsia="zh-CN" w:bidi="ar"/>
        </w:rPr>
        <w:t>рассматривается специфика психической травмы; анализируются основные теоретические подходы к данной проблеме;</w:t>
      </w:r>
      <w:r>
        <w:rPr>
          <w:rFonts w:hint="default" w:ascii="Times New Roman" w:hAnsi="Times New Roman" w:eastAsia="SimSun" w:cs="Times New Roman"/>
          <w:color w:val="auto"/>
          <w:kern w:val="0"/>
          <w:sz w:val="28"/>
          <w:szCs w:val="28"/>
          <w:lang w:val="ru-RU" w:eastAsia="zh-CN" w:bidi="ar"/>
        </w:rPr>
        <w:t xml:space="preserve"> </w:t>
      </w:r>
      <w:r>
        <w:rPr>
          <w:rFonts w:hint="default" w:ascii="Times New Roman" w:hAnsi="Times New Roman" w:eastAsia="SimSun" w:cs="Times New Roman"/>
          <w:color w:val="auto"/>
          <w:kern w:val="0"/>
          <w:sz w:val="28"/>
          <w:szCs w:val="28"/>
          <w:lang w:val="en-US" w:eastAsia="zh-CN" w:bidi="ar"/>
        </w:rPr>
        <w:t xml:space="preserve">определяются возможности психологической помощи в преодолении травматических расстройств у </w:t>
      </w:r>
      <w:r>
        <w:rPr>
          <w:rFonts w:hint="default" w:ascii="Times New Roman" w:hAnsi="Times New Roman" w:eastAsia="SimSun" w:cs="Times New Roman"/>
          <w:color w:val="auto"/>
          <w:kern w:val="0"/>
          <w:sz w:val="28"/>
          <w:szCs w:val="28"/>
          <w:lang w:val="ru-RU" w:eastAsia="zh-CN" w:bidi="ar"/>
        </w:rPr>
        <w:t>взрослых</w:t>
      </w:r>
      <w:r>
        <w:rPr>
          <w:rFonts w:hint="default" w:ascii="Times New Roman" w:hAnsi="Times New Roman" w:eastAsia="SimSun" w:cs="Times New Roman"/>
          <w:color w:val="auto"/>
          <w:kern w:val="0"/>
          <w:sz w:val="28"/>
          <w:szCs w:val="28"/>
          <w:lang w:val="en-US" w:eastAsia="zh-CN" w:bidi="ar"/>
        </w:rPr>
        <w:t>, дается характеристика конкретных психокоррекционных методик</w:t>
      </w:r>
      <w:r>
        <w:rPr>
          <w:rFonts w:hint="default" w:ascii="Times New Roman" w:hAnsi="Times New Roman" w:eastAsia="SimSun" w:cs="Times New Roman"/>
          <w:color w:val="auto"/>
          <w:kern w:val="0"/>
          <w:sz w:val="28"/>
          <w:szCs w:val="28"/>
          <w:lang w:val="ru-RU" w:eastAsia="zh-CN" w:bidi="ar"/>
        </w:rPr>
        <w:t xml:space="preserve"> и рассматривается подробный план практической психокоррекционной работы с травмой по методу М.Мюррей.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562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ru-RU"/>
        </w:rPr>
        <w:t>Цель программы: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 xml:space="preserve"> содействие в становлении здоровой личности и устранение последствий психотравматических ситуаций, путём психокоррекции.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562" w:firstLineChars="200"/>
        <w:jc w:val="both"/>
        <w:textAlignment w:val="auto"/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ru-RU"/>
        </w:rPr>
        <w:t xml:space="preserve">Задачи: 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>Изучение  и анализ методологических основ, теоретического материала и основных направлений в работе с психологической травмой;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>Выявление глубинных причин различного рода аддиктивного и девиантного поведения;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>Анализ психотравматических ситуаций и их дальнейшего влияния на последующую жизнь человека, отреагирование  подавленных чувств;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>Психологическая коррекция последствий психотравматических ситуаций.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562" w:firstLineChars="200"/>
        <w:jc w:val="both"/>
        <w:textAlignment w:val="auto"/>
        <w:rPr>
          <w:rFonts w:hint="default" w:ascii="Times New Roman" w:hAnsi="Times New Roman" w:cs="Times New Roman"/>
          <w:b/>
          <w:color w:val="auto"/>
          <w:sz w:val="28"/>
          <w:szCs w:val="28"/>
          <w:shd w:val="clear" w:color="auto" w:fill="auto"/>
          <w:lang w:val="ru-RU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  <w:shd w:val="clear" w:color="auto" w:fill="auto"/>
        </w:rPr>
        <w:t>Ожидаемые результаты:</w:t>
      </w:r>
      <w:r>
        <w:rPr>
          <w:rFonts w:hint="default" w:ascii="Times New Roman" w:hAnsi="Times New Roman" w:cs="Times New Roman"/>
          <w:b/>
          <w:color w:val="auto"/>
          <w:sz w:val="28"/>
          <w:szCs w:val="28"/>
          <w:shd w:val="clear" w:color="auto" w:fill="auto"/>
          <w:lang w:val="ru-RU"/>
        </w:rPr>
        <w:t xml:space="preserve"> 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right="0" w:rightChars="0"/>
        <w:jc w:val="both"/>
        <w:textAlignment w:val="auto"/>
        <w:rPr>
          <w:rFonts w:hint="default" w:ascii="Times New Roman" w:hAnsi="Times New Roman" w:cs="Times New Roman"/>
          <w:b w:val="0"/>
          <w:bCs/>
          <w:color w:val="auto"/>
          <w:sz w:val="28"/>
          <w:szCs w:val="28"/>
          <w:shd w:val="clear" w:color="auto" w:fill="auto"/>
          <w:lang w:val="ru-RU"/>
        </w:rPr>
      </w:pPr>
      <w:r>
        <w:rPr>
          <w:rFonts w:hint="default" w:ascii="Times New Roman" w:hAnsi="Times New Roman" w:cs="Times New Roman"/>
          <w:b w:val="0"/>
          <w:bCs/>
          <w:color w:val="auto"/>
          <w:sz w:val="28"/>
          <w:szCs w:val="28"/>
          <w:shd w:val="clear" w:color="auto" w:fill="auto"/>
          <w:lang w:val="ru-RU"/>
        </w:rPr>
        <w:t xml:space="preserve"> Улучшение психоэмоционального состояния клиента;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0" w:firstLineChars="0"/>
        <w:jc w:val="both"/>
        <w:textAlignment w:val="auto"/>
        <w:rPr>
          <w:rFonts w:hint="default" w:ascii="Times New Roman" w:hAnsi="Times New Roman" w:cs="Times New Roman"/>
          <w:b w:val="0"/>
          <w:bCs/>
          <w:color w:val="auto"/>
          <w:sz w:val="28"/>
          <w:szCs w:val="28"/>
          <w:shd w:val="clear" w:color="auto" w:fill="auto"/>
          <w:lang w:val="ru-RU"/>
        </w:rPr>
      </w:pPr>
      <w:r>
        <w:rPr>
          <w:rFonts w:hint="default" w:ascii="Times New Roman" w:hAnsi="Times New Roman" w:cs="Times New Roman"/>
          <w:b w:val="0"/>
          <w:bCs/>
          <w:color w:val="auto"/>
          <w:sz w:val="28"/>
          <w:szCs w:val="28"/>
          <w:shd w:val="clear" w:color="auto" w:fill="auto"/>
          <w:lang w:val="ru-RU"/>
        </w:rPr>
        <w:t>Активизация внутриличностных ресурсов;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0" w:firstLineChars="0"/>
        <w:jc w:val="both"/>
        <w:textAlignment w:val="auto"/>
        <w:rPr>
          <w:rFonts w:hint="default" w:ascii="Times New Roman" w:hAnsi="Times New Roman" w:cs="Times New Roman"/>
          <w:b w:val="0"/>
          <w:bCs/>
          <w:color w:val="auto"/>
          <w:sz w:val="28"/>
          <w:szCs w:val="28"/>
          <w:shd w:val="clear" w:color="auto" w:fill="auto"/>
          <w:lang w:val="ru-RU"/>
        </w:rPr>
      </w:pPr>
      <w:r>
        <w:rPr>
          <w:rFonts w:hint="default" w:ascii="Times New Roman" w:hAnsi="Times New Roman" w:cs="Times New Roman"/>
          <w:b w:val="0"/>
          <w:bCs/>
          <w:color w:val="auto"/>
          <w:sz w:val="28"/>
          <w:szCs w:val="28"/>
          <w:shd w:val="clear" w:color="auto" w:fill="auto"/>
          <w:lang w:val="ru-RU"/>
        </w:rPr>
        <w:t>Снижение психосоматической симптоматики;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0" w:firstLineChars="0"/>
        <w:jc w:val="both"/>
        <w:textAlignment w:val="auto"/>
        <w:rPr>
          <w:rFonts w:hint="default" w:ascii="Times New Roman" w:hAnsi="Times New Roman" w:cs="Times New Roman"/>
          <w:b w:val="0"/>
          <w:bCs/>
          <w:color w:val="auto"/>
          <w:sz w:val="28"/>
          <w:szCs w:val="28"/>
          <w:shd w:val="clear" w:color="auto" w:fill="auto"/>
          <w:lang w:val="ru-RU"/>
        </w:rPr>
      </w:pPr>
      <w:r>
        <w:rPr>
          <w:rFonts w:hint="default" w:ascii="Times New Roman" w:hAnsi="Times New Roman" w:cs="Times New Roman"/>
          <w:b w:val="0"/>
          <w:bCs/>
          <w:color w:val="auto"/>
          <w:sz w:val="28"/>
          <w:szCs w:val="28"/>
          <w:shd w:val="clear" w:color="auto" w:fill="auto"/>
          <w:lang w:val="ru-RU"/>
        </w:rPr>
        <w:t>Улучшение адаптационных возможностей клиента.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562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shd w:val="clear" w:color="auto" w:fill="auto"/>
          <w:lang w:val="ru-RU"/>
        </w:rPr>
      </w:pP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shd w:val="clear" w:color="auto" w:fill="auto"/>
        </w:rPr>
        <w:t>Инновация: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shd w:val="clear" w:color="auto" w:fill="auto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shd w:val="clear" w:color="auto" w:fill="auto"/>
          <w:lang w:val="ru-RU"/>
        </w:rPr>
        <w:t>в данной программе впервые рассмотрены направления в работе с психической травмой, а также адаптирован вариант применения Метода М. Мюррей, в формате психологического тренинга.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562" w:firstLineChars="200"/>
        <w:jc w:val="both"/>
        <w:textAlignment w:val="auto"/>
        <w:rPr>
          <w:rFonts w:hint="default" w:ascii="Times New Roman" w:hAnsi="Times New Roman" w:cs="Times New Roman"/>
          <w:color w:val="auto"/>
          <w:sz w:val="28"/>
          <w:szCs w:val="28"/>
          <w:shd w:val="clear" w:color="auto" w:fill="auto"/>
          <w:lang w:val="ru-RU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  <w:shd w:val="clear" w:color="auto" w:fill="auto"/>
        </w:rPr>
        <w:t>Целевая группа:</w:t>
      </w:r>
      <w:r>
        <w:rPr>
          <w:rFonts w:hint="default" w:ascii="Times New Roman" w:hAnsi="Times New Roman" w:cs="Times New Roman"/>
          <w:color w:val="auto"/>
          <w:sz w:val="28"/>
          <w:szCs w:val="28"/>
          <w:shd w:val="clear" w:color="auto" w:fill="auto"/>
        </w:rPr>
        <w:t xml:space="preserve"> </w:t>
      </w:r>
      <w:r>
        <w:rPr>
          <w:rFonts w:hint="default" w:ascii="Times New Roman" w:hAnsi="Times New Roman" w:cs="Times New Roman"/>
          <w:color w:val="auto"/>
          <w:sz w:val="28"/>
          <w:szCs w:val="28"/>
          <w:shd w:val="clear" w:color="auto" w:fill="auto"/>
          <w:lang w:val="ru-RU"/>
        </w:rPr>
        <w:t>взрослые (от 18 до 60 лет)</w:t>
      </w:r>
    </w:p>
    <w:p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562" w:firstLineChars="200"/>
        <w:jc w:val="both"/>
        <w:textAlignment w:val="auto"/>
        <w:outlineLvl w:val="9"/>
        <w:rPr>
          <w:rFonts w:hint="default" w:ascii="Times New Roman" w:hAnsi="Times New Roman" w:cs="Times New Roman"/>
          <w:b w:val="0"/>
          <w:bCs/>
          <w:color w:val="auto"/>
          <w:sz w:val="28"/>
          <w:szCs w:val="28"/>
          <w:shd w:val="clear" w:color="auto" w:fill="auto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  <w:shd w:val="clear" w:color="auto" w:fill="auto"/>
        </w:rPr>
        <w:t xml:space="preserve">Сроки реализации: </w:t>
      </w:r>
      <w:r>
        <w:rPr>
          <w:rFonts w:hint="default" w:ascii="Times New Roman" w:hAnsi="Times New Roman" w:cs="Times New Roman"/>
          <w:b w:val="0"/>
          <w:bCs/>
          <w:color w:val="auto"/>
          <w:sz w:val="28"/>
          <w:szCs w:val="28"/>
          <w:shd w:val="clear" w:color="auto" w:fill="auto"/>
        </w:rPr>
        <w:t>20</w:t>
      </w:r>
      <w:r>
        <w:rPr>
          <w:rFonts w:hint="default" w:ascii="Times New Roman" w:hAnsi="Times New Roman" w:cs="Times New Roman"/>
          <w:b w:val="0"/>
          <w:bCs/>
          <w:color w:val="auto"/>
          <w:sz w:val="28"/>
          <w:szCs w:val="28"/>
          <w:shd w:val="clear" w:color="auto" w:fill="auto"/>
          <w:lang w:val="ru-RU"/>
        </w:rPr>
        <w:t>23</w:t>
      </w:r>
      <w:r>
        <w:rPr>
          <w:rFonts w:hint="default" w:ascii="Times New Roman" w:hAnsi="Times New Roman" w:cs="Times New Roman"/>
          <w:b w:val="0"/>
          <w:bCs/>
          <w:color w:val="auto"/>
          <w:sz w:val="28"/>
          <w:szCs w:val="28"/>
          <w:shd w:val="clear" w:color="auto" w:fill="auto"/>
        </w:rPr>
        <w:t xml:space="preserve"> - 202</w:t>
      </w:r>
      <w:r>
        <w:rPr>
          <w:rFonts w:hint="default" w:ascii="Times New Roman" w:hAnsi="Times New Roman" w:cs="Times New Roman"/>
          <w:b w:val="0"/>
          <w:bCs/>
          <w:color w:val="auto"/>
          <w:sz w:val="28"/>
          <w:szCs w:val="28"/>
          <w:shd w:val="clear" w:color="auto" w:fill="auto"/>
          <w:lang w:val="ru-RU"/>
        </w:rPr>
        <w:t>8</w:t>
      </w:r>
      <w:r>
        <w:rPr>
          <w:rFonts w:hint="default" w:ascii="Times New Roman" w:hAnsi="Times New Roman" w:cs="Times New Roman"/>
          <w:b w:val="0"/>
          <w:bCs/>
          <w:color w:val="auto"/>
          <w:sz w:val="28"/>
          <w:szCs w:val="28"/>
          <w:shd w:val="clear" w:color="auto" w:fill="auto"/>
        </w:rPr>
        <w:t>г.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562" w:firstLineChars="200"/>
        <w:jc w:val="both"/>
        <w:textAlignment w:val="auto"/>
        <w:outlineLvl w:val="9"/>
        <w:rPr>
          <w:rFonts w:hint="default" w:ascii="Times New Roman" w:hAnsi="Times New Roman" w:cs="Times New Roman"/>
          <w:b w:val="0"/>
          <w:bCs/>
          <w:color w:val="auto"/>
          <w:sz w:val="28"/>
          <w:szCs w:val="28"/>
          <w:shd w:val="clear" w:color="auto" w:fill="auto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  <w:shd w:val="clear" w:color="auto" w:fill="auto"/>
        </w:rPr>
        <w:t>Направленность программы:</w:t>
      </w:r>
      <w:r>
        <w:rPr>
          <w:rFonts w:hint="default" w:ascii="Times New Roman" w:hAnsi="Times New Roman" w:cs="Times New Roman"/>
          <w:b w:val="0"/>
          <w:bCs/>
          <w:color w:val="auto"/>
          <w:sz w:val="28"/>
          <w:szCs w:val="28"/>
          <w:shd w:val="clear" w:color="auto" w:fill="auto"/>
        </w:rPr>
        <w:t xml:space="preserve"> программа имеет социально-педагогическую направленность.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cs="Times New Roman"/>
          <w:color w:val="auto"/>
          <w:sz w:val="28"/>
          <w:szCs w:val="28"/>
          <w:shd w:val="clear" w:color="auto" w:fill="auto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shd w:val="clear" w:color="auto" w:fill="auto"/>
        </w:rPr>
        <w:t>Программа учитывает возрастные особенности участников и предполагает создание безопасного пространства.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562" w:firstLineChars="200"/>
        <w:jc w:val="both"/>
        <w:textAlignment w:val="auto"/>
        <w:rPr>
          <w:rFonts w:hint="default" w:ascii="Times New Roman" w:hAnsi="Times New Roman" w:cs="Times New Roman"/>
          <w:color w:val="auto"/>
          <w:sz w:val="28"/>
          <w:szCs w:val="28"/>
          <w:shd w:val="clear" w:color="auto" w:fill="auto"/>
          <w:lang w:val="ru-RU"/>
        </w:rPr>
      </w:pPr>
      <w:r>
        <w:rPr>
          <w:rFonts w:hint="default" w:ascii="Times New Roman" w:hAnsi="Times New Roman" w:cs="Times New Roman"/>
          <w:b/>
          <w:bCs w:val="0"/>
          <w:color w:val="auto"/>
          <w:sz w:val="28"/>
          <w:szCs w:val="28"/>
          <w:shd w:val="clear" w:color="auto" w:fill="auto"/>
        </w:rPr>
        <w:t>Материально-техническое обеспечение:</w:t>
      </w:r>
      <w:r>
        <w:rPr>
          <w:rFonts w:hint="default" w:ascii="Times New Roman" w:hAnsi="Times New Roman" w:cs="Times New Roman"/>
          <w:b w:val="0"/>
          <w:bCs/>
          <w:color w:val="auto"/>
          <w:sz w:val="28"/>
          <w:szCs w:val="28"/>
          <w:shd w:val="clear" w:color="auto" w:fill="auto"/>
        </w:rPr>
        <w:t xml:space="preserve"> </w:t>
      </w:r>
      <w:r>
        <w:rPr>
          <w:rFonts w:hint="default" w:ascii="Times New Roman" w:hAnsi="Times New Roman" w:cs="Times New Roman"/>
          <w:color w:val="auto"/>
          <w:sz w:val="28"/>
          <w:szCs w:val="28"/>
          <w:shd w:val="clear" w:color="auto" w:fill="auto"/>
        </w:rPr>
        <w:t>бумага для письма и рисования, маркеры, цветные карандаши</w:t>
      </w:r>
      <w:r>
        <w:rPr>
          <w:rFonts w:hint="default" w:ascii="Times New Roman" w:hAnsi="Times New Roman" w:cs="Times New Roman"/>
          <w:color w:val="auto"/>
          <w:sz w:val="28"/>
          <w:szCs w:val="28"/>
          <w:shd w:val="clear" w:color="auto" w:fill="auto"/>
          <w:lang w:val="ru-RU"/>
        </w:rPr>
        <w:t xml:space="preserve"> и фломастеры (24 цвета)</w:t>
      </w:r>
      <w:r>
        <w:rPr>
          <w:rFonts w:hint="default" w:ascii="Times New Roman" w:hAnsi="Times New Roman" w:cs="Times New Roman"/>
          <w:color w:val="auto"/>
          <w:sz w:val="28"/>
          <w:szCs w:val="28"/>
          <w:shd w:val="clear" w:color="auto" w:fill="auto"/>
        </w:rPr>
        <w:t xml:space="preserve">, ручки, </w:t>
      </w:r>
      <w:r>
        <w:rPr>
          <w:rFonts w:hint="default" w:ascii="Times New Roman" w:hAnsi="Times New Roman" w:cs="Times New Roman"/>
          <w:color w:val="auto"/>
          <w:sz w:val="28"/>
          <w:szCs w:val="28"/>
          <w:shd w:val="clear" w:color="auto" w:fill="auto"/>
          <w:lang w:val="ru-RU"/>
        </w:rPr>
        <w:t xml:space="preserve"> психодиагностический инструментарий (Приложение №15).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562" w:firstLineChars="200"/>
        <w:jc w:val="both"/>
        <w:textAlignment w:val="auto"/>
        <w:rPr>
          <w:rFonts w:hint="default" w:ascii="Times New Roman" w:hAnsi="Times New Roman" w:cs="Times New Roman"/>
          <w:color w:val="C00000"/>
          <w:sz w:val="28"/>
          <w:szCs w:val="28"/>
          <w:shd w:val="clear" w:color="auto" w:fill="auto"/>
          <w:lang w:val="ru-RU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  <w:shd w:val="clear" w:color="auto" w:fill="auto"/>
        </w:rPr>
        <w:t>Оценка эффективности программы:</w:t>
      </w:r>
      <w:r>
        <w:rPr>
          <w:rFonts w:hint="default" w:ascii="Times New Roman" w:hAnsi="Times New Roman" w:cs="Times New Roman"/>
          <w:b/>
          <w:color w:val="auto"/>
          <w:sz w:val="28"/>
          <w:szCs w:val="28"/>
          <w:shd w:val="clear" w:color="auto" w:fill="auto"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bCs/>
          <w:color w:val="auto"/>
          <w:sz w:val="28"/>
          <w:szCs w:val="28"/>
          <w:shd w:val="clear" w:color="auto" w:fill="auto"/>
          <w:lang w:val="ru-RU"/>
        </w:rPr>
        <w:t>о</w:t>
      </w:r>
      <w:r>
        <w:rPr>
          <w:rFonts w:hint="default" w:ascii="Times New Roman" w:hAnsi="Times New Roman" w:cs="Times New Roman"/>
          <w:color w:val="auto"/>
          <w:sz w:val="28"/>
          <w:szCs w:val="28"/>
          <w:shd w:val="clear" w:color="auto" w:fill="auto"/>
        </w:rPr>
        <w:t xml:space="preserve">существляется путем </w:t>
      </w:r>
      <w:r>
        <w:rPr>
          <w:rFonts w:hint="default" w:ascii="Times New Roman" w:hAnsi="Times New Roman" w:cs="Times New Roman"/>
          <w:color w:val="auto"/>
          <w:sz w:val="28"/>
          <w:szCs w:val="28"/>
          <w:shd w:val="clear" w:color="auto" w:fill="auto"/>
          <w:lang w:val="ru-RU"/>
        </w:rPr>
        <w:t>обратной связи (анкетирования), мониторинга (Приложение №16).</w:t>
      </w:r>
    </w:p>
    <w:p/>
    <w:sectPr>
      <w:headerReference r:id="rId3" w:type="default"/>
      <w:footerReference r:id="rId4" w:type="default"/>
      <w:pgSz w:w="11906" w:h="16838"/>
      <w:pgMar w:top="1440" w:right="506" w:bottom="598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571882"/>
    <w:multiLevelType w:val="singleLevel"/>
    <w:tmpl w:val="99571882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EBD68CB7"/>
    <w:multiLevelType w:val="singleLevel"/>
    <w:tmpl w:val="EBD68CB7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218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B618A7"/>
    <w:rsid w:val="6BB61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9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="Calibri" w:hAnsi="Calibri" w:eastAsia="SimSun" w:cs="Times New Roman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0"/>
    <w:pPr>
      <w:spacing w:beforeAutospacing="1" w:after="100" w:afterAutospacing="1"/>
      <w:outlineLvl w:val="3"/>
    </w:pPr>
    <w:rPr>
      <w:rFonts w:hint="eastAsia" w:ascii="SimSun" w:hAnsi="SimSun" w:eastAsia="SimSun" w:cs="Times New Roman"/>
      <w:b/>
      <w:bCs/>
      <w:sz w:val="24"/>
      <w:szCs w:val="24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header"/>
    <w:basedOn w:val="1"/>
    <w:uiPriority w:val="0"/>
    <w:pPr>
      <w:tabs>
        <w:tab w:val="center" w:pos="4153"/>
        <w:tab w:val="right" w:pos="8306"/>
      </w:tabs>
    </w:pPr>
  </w:style>
  <w:style w:type="paragraph" w:styleId="6">
    <w:name w:val="Title"/>
    <w:basedOn w:val="1"/>
    <w:qFormat/>
    <w:uiPriority w:val="99"/>
    <w:pPr>
      <w:spacing w:after="0" w:line="240" w:lineRule="auto"/>
      <w:jc w:val="center"/>
    </w:pPr>
    <w:rPr>
      <w:b/>
      <w:sz w:val="28"/>
      <w:szCs w:val="20"/>
      <w:lang w:val="ru-RU" w:eastAsia="ru-RU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</w:pPr>
  </w:style>
  <w:style w:type="paragraph" w:styleId="8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Office_12.2.0.13359_F1E327BC-269C-435d-A152-05C5408002CA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2023-12-28T13:32:00Z</dcterms:created>
  <dc:creator>Елена Гнездилова</dc:creator>
  <cp:lastModifiedBy>Елена Гнездилова</cp:lastModifiedBy>
  <dcterms:modified xsi:type="dcterms:W3CDTF">2023-12-28T13:34:02Z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422463BEDA5043EDB162FC513982A544_11</vt:lpwstr>
  </property>
</Properties>
</file>