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Ставропольского края от 21.12.2024 N 152-кз</w:t>
              <w:br/>
              <w:t xml:space="preserve">(ред. от 20.02.2026)</w:t>
              <w:br/>
              <w:t xml:space="preserve">"О некоторых мерах, направленных на повышение рождаемости в Ставропольском крае в 2025 - 2028 годах"</w:t>
              <w:br/>
              <w:t xml:space="preserve">(принят Думой Ставропольского края 19.12.2024)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01.04.2026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21 декабря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152-кз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  <w:t xml:space="preserve">СТАВРОПОЛЬСКОГО КРАЯ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НЕКОТОРЫХ МЕРАХ, НАПРАВЛЕННЫХ НА ПОВЫШЕНИЕ РОЖДАЕМОСТИ</w:t>
      </w:r>
    </w:p>
    <w:p>
      <w:pPr>
        <w:pStyle w:val="2"/>
        <w:jc w:val="center"/>
      </w:pPr>
      <w:r>
        <w:rPr>
          <w:sz w:val="24"/>
        </w:rPr>
        <w:t xml:space="preserve">В СТАВРОПОЛЬСКОМ КРАЕ В 2025 - 2028 ГОДАХ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Думой Ставропольского края</w:t>
      </w:r>
    </w:p>
    <w:p>
      <w:pPr>
        <w:pStyle w:val="0"/>
        <w:jc w:val="right"/>
      </w:pPr>
      <w:r>
        <w:rPr>
          <w:sz w:val="24"/>
        </w:rPr>
        <w:t xml:space="preserve">19 декабря 2024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Законов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29.09.2025 </w:t>
            </w:r>
            <w:hyperlink w:history="0" r:id="rId8" w:tooltip="Закон Ставропольского края от 29.09.2025 N 79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25.09.2025) {КонсультантПлюс}">
              <w:r>
                <w:rPr>
                  <w:sz w:val="24"/>
                  <w:color w:val="0000ff"/>
                </w:rPr>
                <w:t xml:space="preserve">N 79-кз</w:t>
              </w:r>
            </w:hyperlink>
            <w:r>
              <w:rPr>
                <w:sz w:val="24"/>
                <w:color w:val="392c69"/>
              </w:rPr>
              <w:t xml:space="preserve">, от 20.02.2026 </w:t>
            </w:r>
            <w:hyperlink w:history="0" r:id="rId9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      <w:r>
                <w:rPr>
                  <w:sz w:val="24"/>
                  <w:color w:val="0000ff"/>
                </w:rPr>
                <w:t xml:space="preserve">N 2-кз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 соответствии с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</w:t>
      </w:r>
      <w:hyperlink w:history="0" r:id="rId11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 устанавливает меры, направленные на повышение рождаемости в Ставропольском крае в 2025 - 2028 годах.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2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2. Меры, направленные на повышение рождаемости, реализуемые в Ставропольском крае в 2025 - 2028 годах, и порядок их реализации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3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Ставропольском крае в 2025 - 2028 годах реализуются следующие меры, направленные на повышение рождаемости: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4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bookmarkStart w:id="27" w:name="P27"/>
    <w:bookmarkEnd w:id="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предоставление услуг групп кратковременного пребывания и комнат матери и ребенка, созданных в государственных образовательных организациях, реализующих образовательные программы высшего образования, расположенных на территории Ставропольского края, для детей до трех лет включительно;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15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bookmarkStart w:id="29" w:name="P29"/>
    <w:bookmarkEnd w:id="2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предоставление услуг пунктов проката предметов первой необходимости для детей до двух лет;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bookmarkStart w:id="31" w:name="P31"/>
    <w:bookmarkEnd w:id="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предоставление услуг кратковременного присмотра и ухода за детьми до трех лет включительно в организациях социального обслуживания Ставропольского края, а также на дому;</w:t>
      </w:r>
    </w:p>
    <w:bookmarkStart w:id="32" w:name="P32"/>
    <w:bookmarkEnd w:id="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предоставление компенсации 50 процентов стоимости обучения в профессиональных образовательных организациях и образовательных организациях высшего образования детей из многодетной семьи;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bookmarkStart w:id="34" w:name="P34"/>
    <w:bookmarkEnd w:id="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предоставление единовременной выплаты в размере 100 тыс. рублей женщине, обучающейся по очной (очно-заочной) форме обучения в профессиональной образовательной организации или образовательной организации высшего образования, ставшей на учет по беременности начиная с 1 января 2025 года в медицинской организации, расположенной на территории Ставропольского края либо по месту расположения образовательной организации;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bookmarkStart w:id="36" w:name="P36"/>
    <w:bookmarkEnd w:id="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обеспечение бесплатного прохождения подготовительного этапа программы экстракорпорального оплодотворения, включающего необходимые генетические и гормональные исследования, дополнительные обследования, не предусмотренные системой обязательного медицинского страхования;</w:t>
      </w:r>
    </w:p>
    <w:bookmarkStart w:id="37" w:name="P37"/>
    <w:bookmarkEnd w:id="3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развитие в женских консультациях структур, обеспечивающих подготовку семьи к рождению ребенка, консультирование для решения жизненных ситуаций с привлечением инструментов и мер поддержки семьи, в том числе в целях формирования положительных репродуктивных установок у женщин, находящихся в ситуации репродуктивного выбора и (или) трудной жизненной ситуации;</w:t>
      </w:r>
    </w:p>
    <w:p>
      <w:pPr>
        <w:pStyle w:val="0"/>
        <w:jc w:val="both"/>
      </w:pPr>
      <w:r>
        <w:rPr>
          <w:sz w:val="24"/>
        </w:rPr>
        <w:t xml:space="preserve">(п. 7 введен </w:t>
      </w:r>
      <w:hyperlink w:history="0" r:id="rId19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Ставропольского края от 20.02.2026 N 2-кз)</w:t>
      </w:r>
    </w:p>
    <w:bookmarkStart w:id="39" w:name="P39"/>
    <w:bookmarkEnd w:id="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предоставление единовременной выплаты в размере 200 тыс. рублей при рождении начиная с 1 января 2026 года ребенка в студенческой семье</w:t>
      </w:r>
    </w:p>
    <w:p>
      <w:pPr>
        <w:pStyle w:val="0"/>
        <w:jc w:val="both"/>
      </w:pPr>
      <w:r>
        <w:rPr>
          <w:sz w:val="24"/>
        </w:rPr>
        <w:t xml:space="preserve">(п. 8 введен </w:t>
      </w:r>
      <w:hyperlink w:history="0" r:id="rId20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(далее - меры поддержки).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Определение порядков реализации мер поддержки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исполнительным органом Ставропольского края, осуществляющим государственное управление и нормативно-правовое регулирование в сфере образования, - в отношении меры поддержки, предусмотренной </w:t>
      </w:r>
      <w:hyperlink w:history="0" w:anchor="P27" w:tooltip="1) предоставление услуг групп кратковременного пребывания и комнат матери и ребенка, созданных в государственных образовательных организациях, реализующих образовательные программы высшего образования, расположенных на территории Ставропольского края, для детей до трех лет включительно;">
        <w:r>
          <w:rPr>
            <w:sz w:val="24"/>
            <w:color w:val="0000ff"/>
          </w:rPr>
          <w:t xml:space="preserve">пунктом 1 части 1</w:t>
        </w:r>
      </w:hyperlink>
      <w:r>
        <w:rPr>
          <w:sz w:val="24"/>
        </w:rPr>
        <w:t xml:space="preserve"> настоящей статьи;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исполнительным органом Ставропольского края, осуществляющим государственное управление и нормативно-правовое регулирование в сфере социальной защиты населения, - в отношении мер поддержки, предусмотренных </w:t>
      </w:r>
      <w:hyperlink w:history="0" w:anchor="P29" w:tooltip="2) предоставление услуг пунктов проката предметов первой необходимости для детей до двух лет;">
        <w:r>
          <w:rPr>
            <w:sz w:val="24"/>
            <w:color w:val="0000ff"/>
          </w:rPr>
          <w:t xml:space="preserve">пунктами 2</w:t>
        </w:r>
      </w:hyperlink>
      <w:r>
        <w:rPr>
          <w:sz w:val="24"/>
        </w:rPr>
        <w:t xml:space="preserve"> - </w:t>
      </w:r>
      <w:hyperlink w:history="0" w:anchor="P34" w:tooltip="5) предоставление единовременной выплаты в размере 100 тыс. рублей женщине, обучающейся по очной (очно-заочной) форме обучения в профессиональной образовательной организации или образовательной организации высшего образования, ставшей на учет по беременности начиная с 1 января 2025 года в медицинской организации, расположенной на территории Ставропольского края либо по месту расположения образовательной организации;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и </w:t>
      </w:r>
      <w:hyperlink w:history="0" w:anchor="P39" w:tooltip="8) предоставление единовременной выплаты в размере 200 тыс. рублей при рождении начиная с 1 января 2026 года ребенка в студенческой семье">
        <w:r>
          <w:rPr>
            <w:sz w:val="24"/>
            <w:color w:val="0000ff"/>
          </w:rPr>
          <w:t xml:space="preserve">8 части 1</w:t>
        </w:r>
      </w:hyperlink>
      <w:r>
        <w:rPr>
          <w:sz w:val="24"/>
        </w:rPr>
        <w:t xml:space="preserve"> настоящей статьи;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исполнительным органом Ставропольского края, осуществляющим государственное управление и нормативно-правовое регулирование в сфере здравоохранения, - в отношении мер поддержки, предусмотренных </w:t>
      </w:r>
      <w:hyperlink w:history="0" w:anchor="P36" w:tooltip="6) обеспечение бесплатного прохождения подготовительного этапа программы экстракорпорального оплодотворения, включающего необходимые генетические и гормональные исследования, дополнительные обследования, не предусмотренные системой обязательного медицинского страхования;">
        <w:r>
          <w:rPr>
            <w:sz w:val="24"/>
            <w:color w:val="0000ff"/>
          </w:rPr>
          <w:t xml:space="preserve">пунктами 6</w:t>
        </w:r>
      </w:hyperlink>
      <w:r>
        <w:rPr>
          <w:sz w:val="24"/>
        </w:rPr>
        <w:t xml:space="preserve"> и </w:t>
      </w:r>
      <w:hyperlink w:history="0" w:anchor="P37" w:tooltip="7) развитие в женских консультациях структур, обеспечивающих подготовку семьи к рождению ребенка, консультирование для решения жизненных ситуаций с привлечением инструментов и мер поддержки семьи, в том числе в целях формирования положительных репродуктивных установок у женщин, находящихся в ситуации репродуктивного выбора и (или) трудной жизненной ситуации;">
        <w:r>
          <w:rPr>
            <w:sz w:val="24"/>
            <w:color w:val="0000ff"/>
          </w:rPr>
          <w:t xml:space="preserve">7 части 1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Применение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Закон распространяется на следующие категории граждан Российской Федерации, местом жительства либо местом пребывания (при отсутствии регистрации по месту жительства в другом субъекте Российской Федерации) которых является Ставропольский край: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студенческая семья, к которой для целей настоящего Закона относится семья, в которой оба лица, состоящие в заключенном в установленном законодательством Российской Федерации порядке браке, в том числе воспитывающие ребенка (детей), либо лицо, являющееся единственным родителем ребенка (детей), в возрасте до 35 лет включительно являются обучающимися по образовательным программам среднего профессионального образования и (или) образовательным программам высшего образования (далее - студенческая семья);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24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Сноска исключена. - </w:t>
      </w:r>
      <w:hyperlink w:history="0" r:id="rId25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Ставропольского края от 20.02.2026 N 2-кз.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2) молодая семья, к которой для целей настоящего Закона относятся лица, состоящие в заключенном в установленном законодательством Российской Федерации порядке браке, воспитывающие ребенка (детей), либо лицо, не состоящее в заключенном в установленном законодательством Российской Федерации порядке браке, воспитывающее ребенка (детей), либо лицо, являющееся единственным родителем ребенка (детей), в возрасте до 35 лет включительно (далее - молодая семья);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26" w:tooltip="Закон Ставропольского края от 29.09.2025 N 79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25.09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29.09.2025 N 79-кз)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многодетная семья, статус которой установлен в соответствии с </w:t>
      </w:r>
      <w:hyperlink w:history="0" r:id="rId27" w:tooltip="Закон Ставропольского края от 27.12.2012 N 123-кз (ред. от 31.10.2025, с изм. от 10.12.2025) &quot;О мерах социальной поддержки многодетных семей&quot; (принят Думой Ставропольского края 20.12.201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Ставропольского края от 27 декабря 2012 г. N 123-кз "О мерах социальной поддержки многодетных семей" (далее - многодетная семья);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граждане, страдающие бесплодием, имеющие медицинские показания для прохождения подготовительного этапа программы экстракорпорального оплодотворения, включающего необходимые генетические и гормональные исследования, дополнительные обследования, не предусмотренные системой обязательного медицинского страхования (далее - граждане, страдающие бесплодием);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семья с детьми, к которой для целей настоящего Закона относятся лица, состоящие в заключенном в установленном законодательством Российской Федерации порядке браке, воспитывающие ребенка (детей) в возрасте до трех лет, либо лицо, не состоящее в заключенном в установленном законодательством Российской Федерации порядке браке, воспитывающее ребенка (детей) в возрасте до трех лет, либо лицо, являющееся единственным родителем ребенка (детей) в возрасте до трех лет (далее - семья с детьми);</w:t>
      </w:r>
    </w:p>
    <w:p>
      <w:pPr>
        <w:pStyle w:val="0"/>
        <w:jc w:val="both"/>
      </w:pPr>
      <w:r>
        <w:rPr>
          <w:sz w:val="24"/>
        </w:rPr>
        <w:t xml:space="preserve">(п. 5 в ред. </w:t>
      </w:r>
      <w:hyperlink w:history="0" r:id="rId28" w:tooltip="Закон Ставропольского края от 29.09.2025 N 79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25.09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29.09.2025 N 79-кз)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женщина, обучающаяся по очной (очно-заочной) форме обучения в профессиональной образовательной организации или образовательной организации высшего образования, ставшая на учет по беременности начиная с 1 января 2025 года в медицинской организации, расположенной на территории Ставропольского края либо по месту расположения образовательной организации (далее - беременная женщина);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женщина, желающая иметь детей, женщина, находящаяся в ситуации репродуктивного выбора и (или) трудной жизненной ситуации.</w:t>
      </w:r>
    </w:p>
    <w:p>
      <w:pPr>
        <w:pStyle w:val="0"/>
        <w:jc w:val="both"/>
      </w:pPr>
      <w:r>
        <w:rPr>
          <w:sz w:val="24"/>
        </w:rPr>
        <w:t xml:space="preserve">(п. 7 введен </w:t>
      </w:r>
      <w:hyperlink w:history="0" r:id="rId30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1 .  Для целей настоящего Закона под единственным родителем  понимается</w:t>
      </w:r>
    </w:p>
    <w:p>
      <w:pPr>
        <w:pStyle w:val="1"/>
        <w:jc w:val="both"/>
      </w:pPr>
      <w:r>
        <w:rPr>
          <w:sz w:val="20"/>
        </w:rPr>
        <w:t xml:space="preserve">родитель   ребенка  в  случае,  если  в  записи  акта  о  рождении  ребенка</w:t>
      </w:r>
    </w:p>
    <w:p>
      <w:pPr>
        <w:pStyle w:val="1"/>
        <w:jc w:val="both"/>
      </w:pPr>
      <w:r>
        <w:rPr>
          <w:sz w:val="20"/>
        </w:rPr>
        <w:t xml:space="preserve">отсутствуют  сведения  о втором родителе ребенка, сведения об отце в запись</w:t>
      </w:r>
    </w:p>
    <w:p>
      <w:pPr>
        <w:pStyle w:val="1"/>
        <w:jc w:val="both"/>
      </w:pPr>
      <w:r>
        <w:rPr>
          <w:sz w:val="20"/>
        </w:rPr>
        <w:t xml:space="preserve">акта  о  рождении  ребенка  внесены  по  заявлению  матери  ребенка, второй</w:t>
      </w:r>
    </w:p>
    <w:p>
      <w:pPr>
        <w:pStyle w:val="1"/>
        <w:jc w:val="both"/>
      </w:pPr>
      <w:r>
        <w:rPr>
          <w:sz w:val="20"/>
        </w:rPr>
        <w:t xml:space="preserve">родитель   ребенка   умер,   второй   родитель  ребенка  признан  безвестно</w:t>
      </w:r>
    </w:p>
    <w:p>
      <w:pPr>
        <w:pStyle w:val="1"/>
        <w:jc w:val="both"/>
      </w:pPr>
      <w:r>
        <w:rPr>
          <w:sz w:val="20"/>
        </w:rPr>
        <w:t xml:space="preserve">отсутствующим или объявлен умершим.</w:t>
      </w:r>
    </w:p>
    <w:p>
      <w:pPr>
        <w:pStyle w:val="0"/>
        <w:jc w:val="both"/>
      </w:pPr>
      <w:r>
        <w:rPr>
          <w:sz w:val="24"/>
        </w:rPr>
        <w:t xml:space="preserve">(ч. 1.1 введена </w:t>
      </w:r>
      <w:hyperlink w:history="0" r:id="rId31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Меры поддержки, предусмотренные </w:t>
      </w:r>
      <w:hyperlink w:history="0" w:anchor="P27" w:tooltip="1) предоставление услуг групп кратковременного пребывания и комнат матери и ребенка, созданных в государственных образовательных организациях, реализующих образовательные программы высшего образования, расположенных на территории Ставропольского края, для детей до трех лет включительно;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 - </w:t>
      </w:r>
      <w:hyperlink w:history="0" w:anchor="P31" w:tooltip="3) предоставление услуг кратковременного присмотра и ухода за детьми до трех лет включительно в организациях социального обслуживания Ставропольского края, а также на дому;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и </w:t>
      </w:r>
      <w:hyperlink w:history="0" w:anchor="P39" w:tooltip="8) предоставление единовременной выплаты в размере 200 тыс. рублей при рождении начиная с 1 января 2026 года ребенка в студенческой семье">
        <w:r>
          <w:rPr>
            <w:sz w:val="24"/>
            <w:color w:val="0000ff"/>
          </w:rPr>
          <w:t xml:space="preserve">8 части 1 статьи 2</w:t>
        </w:r>
      </w:hyperlink>
      <w:r>
        <w:rPr>
          <w:sz w:val="24"/>
        </w:rPr>
        <w:t xml:space="preserve"> настоящего Закона, применяются в отношении студенческих семей.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Мера поддержки, предусмотренная </w:t>
      </w:r>
      <w:hyperlink w:history="0" w:anchor="P29" w:tooltip="2) предоставление услуг пунктов проката предметов первой необходимости для детей до двух лет;">
        <w:r>
          <w:rPr>
            <w:sz w:val="24"/>
            <w:color w:val="0000ff"/>
          </w:rPr>
          <w:t xml:space="preserve">пунктом 2 части 1 статьи 2</w:t>
        </w:r>
      </w:hyperlink>
      <w:r>
        <w:rPr>
          <w:sz w:val="24"/>
        </w:rPr>
        <w:t xml:space="preserve"> настоящего Закона, применяется в отношении молодых семей.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Меры поддержки, предусмотренные </w:t>
      </w:r>
      <w:hyperlink w:history="0" w:anchor="P29" w:tooltip="2) предоставление услуг пунктов проката предметов первой необходимости для детей до двух лет;">
        <w:r>
          <w:rPr>
            <w:sz w:val="24"/>
            <w:color w:val="0000ff"/>
          </w:rPr>
          <w:t xml:space="preserve">пунктами 2</w:t>
        </w:r>
      </w:hyperlink>
      <w:r>
        <w:rPr>
          <w:sz w:val="24"/>
        </w:rPr>
        <w:t xml:space="preserve"> и </w:t>
      </w:r>
      <w:hyperlink w:history="0" w:anchor="P31" w:tooltip="3) предоставление услуг кратковременного присмотра и ухода за детьми до трех лет включительно в организациях социального обслуживания Ставропольского края, а также на дому;">
        <w:r>
          <w:rPr>
            <w:sz w:val="24"/>
            <w:color w:val="0000ff"/>
          </w:rPr>
          <w:t xml:space="preserve">3 части 1 статьи 2</w:t>
        </w:r>
      </w:hyperlink>
      <w:r>
        <w:rPr>
          <w:sz w:val="24"/>
        </w:rPr>
        <w:t xml:space="preserve"> настоящего Закона, применяются в отношении семей с детьми.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Меры поддержки, предусмотренные </w:t>
      </w:r>
      <w:hyperlink w:history="0" w:anchor="P29" w:tooltip="2) предоставление услуг пунктов проката предметов первой необходимости для детей до двух лет;">
        <w:r>
          <w:rPr>
            <w:sz w:val="24"/>
            <w:color w:val="0000ff"/>
          </w:rPr>
          <w:t xml:space="preserve">пунктами 2</w:t>
        </w:r>
      </w:hyperlink>
      <w:r>
        <w:rPr>
          <w:sz w:val="24"/>
        </w:rPr>
        <w:t xml:space="preserve"> - </w:t>
      </w:r>
      <w:hyperlink w:history="0" w:anchor="P32" w:tooltip="4) предоставление компенсации 50 процентов стоимости обучения в профессиональных образовательных организациях и образовательных организациях высшего образования детей из многодетной семьи;">
        <w:r>
          <w:rPr>
            <w:sz w:val="24"/>
            <w:color w:val="0000ff"/>
          </w:rPr>
          <w:t xml:space="preserve">4 части 1 статьи 2</w:t>
        </w:r>
      </w:hyperlink>
      <w:r>
        <w:rPr>
          <w:sz w:val="24"/>
        </w:rPr>
        <w:t xml:space="preserve"> настоящего Закона, применяются в отношении многодетных семей.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Закон Ставропольского края от 29.09.2025 N 79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25.09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Ставропольского края от 29.09.2025 N 79-кз)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Мера поддержки, предусмотренная </w:t>
      </w:r>
      <w:hyperlink w:history="0" w:anchor="P34" w:tooltip="5) предоставление единовременной выплаты в размере 100 тыс. рублей женщине, обучающейся по очной (очно-заочной) форме обучения в профессиональной образовательной организации или образовательной организации высшего образования, ставшей на учет по беременности начиная с 1 января 2025 года в медицинской организации, расположенной на территории Ставропольского края либо по месту расположения образовательной организации;">
        <w:r>
          <w:rPr>
            <w:sz w:val="24"/>
            <w:color w:val="0000ff"/>
          </w:rPr>
          <w:t xml:space="preserve">пунктом 5 части 1 статьи 2</w:t>
        </w:r>
      </w:hyperlink>
      <w:r>
        <w:rPr>
          <w:sz w:val="24"/>
        </w:rPr>
        <w:t xml:space="preserve"> настоящего Закона, применяется в отношении беременных женщин.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Мера поддержки, предусмотренная </w:t>
      </w:r>
      <w:hyperlink w:history="0" w:anchor="P36" w:tooltip="6) обеспечение бесплатного прохождения подготовительного этапа программы экстракорпорального оплодотворения, включающего необходимые генетические и гормональные исследования, дополнительные обследования, не предусмотренные системой обязательного медицинского страхования;">
        <w:r>
          <w:rPr>
            <w:sz w:val="24"/>
            <w:color w:val="0000ff"/>
          </w:rPr>
          <w:t xml:space="preserve">пунктом 6 части 1 статьи 2</w:t>
        </w:r>
      </w:hyperlink>
      <w:r>
        <w:rPr>
          <w:sz w:val="24"/>
        </w:rPr>
        <w:t xml:space="preserve"> настоящего Закона, применяется в отношении граждан, страдающих бесплодием.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Мера поддержки, предусмотренная </w:t>
      </w:r>
      <w:hyperlink w:history="0" w:anchor="P37" w:tooltip="7) развитие в женских консультациях структур, обеспечивающих подготовку семьи к рождению ребенка, консультирование для решения жизненных ситуаций с привлечением инструментов и мер поддержки семьи, в том числе в целях формирования положительных репродуктивных установок у женщин, находящихся в ситуации репродуктивного выбора и (или) трудной жизненной ситуации;">
        <w:r>
          <w:rPr>
            <w:sz w:val="24"/>
            <w:color w:val="0000ff"/>
          </w:rPr>
          <w:t xml:space="preserve">пунктом 7 части 1 статьи 2</w:t>
        </w:r>
      </w:hyperlink>
      <w:r>
        <w:rPr>
          <w:sz w:val="24"/>
        </w:rPr>
        <w:t xml:space="preserve"> настоящего Закона, применяется в отношении женщин, желающих иметь детей, женщин, находящихся в ситуации репродуктивного выбора и (или) трудной жизненной ситуации.</w:t>
      </w:r>
    </w:p>
    <w:p>
      <w:pPr>
        <w:pStyle w:val="0"/>
        <w:jc w:val="both"/>
      </w:pPr>
      <w:r>
        <w:rPr>
          <w:sz w:val="24"/>
        </w:rPr>
        <w:t xml:space="preserve">(ч. 8 введена </w:t>
      </w:r>
      <w:hyperlink w:history="0" r:id="rId34" w:tooltip="Закон Ставропольского края от 20.02.2026 N 2-кз &quot;О внесении изменений в Закон Ставропольского края &quot;О некоторых мерах, направленных на повышение рождаемости в Ставропольском крае в 2025 - 2027 годах&quot; (принят Думой Ставропольского края 19.02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Ставропольского края от 20.02.2026 N 2-кз)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4. Финансирование расходов, связанных с реализацией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Финансирование расходов, связанных с реализацией настоящего Закона, осуществляется за счет средств субсидии из федерального бюджета, предоставляемой бюджету Ставропольского края в порядке, определяемом Правительством Российской Федерации, в рамках реализации государственной </w:t>
      </w:r>
      <w:hyperlink w:history="0" r:id="rId35" w:tooltip="Постановление Правительства РФ от 15.04.2014 N 296 (ред. от 29.12.2025) &quot;Об утверждении государственной программы Российской Федерации &quot;Социальная поддержка граждан&quot;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Российской Федерации "Социальная поддержка граждан", и средств бюджета Ставропольского края, предусмотренных законом Ставропольского края о бюджете Ставропольского края на соответствующий финансовый год и плановый период.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5. Обеспечение размещения информации о предоставлении мер поддержки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Информация о предоставлении мер поддержки, предусмотренных </w:t>
      </w:r>
      <w:hyperlink w:history="0" w:anchor="P32" w:tooltip="4) предоставление компенсации 50 процентов стоимости обучения в профессиональных образовательных организациях и образовательных организациях высшего образования детей из многодетной семьи;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и </w:t>
      </w:r>
      <w:hyperlink w:history="0" w:anchor="P34" w:tooltip="5) предоставление единовременной выплаты в размере 100 тыс. рублей женщине, обучающейся по очной (очно-заочной) форме обучения в профессиональной образовательной организации или образовательной организации высшего образования, ставшей на учет по беременности начиная с 1 января 2025 года в медицинской организации, расположенной на территории Ставропольского края либо по месту расположения образовательной организации;">
        <w:r>
          <w:rPr>
            <w:sz w:val="24"/>
            <w:color w:val="0000ff"/>
          </w:rPr>
          <w:t xml:space="preserve">5 части 1 статьи 2</w:t>
        </w:r>
      </w:hyperlink>
      <w:r>
        <w:rPr>
          <w:sz w:val="24"/>
        </w:rPr>
        <w:t xml:space="preserve"> настоящего Закона, размещается в государственной информационной системе "Единая централизованная цифровая платформа в социальной сфере". Размещение данной информации в государственной информационной системе "Единая централизованная цифровая платформа в социальной сфере", а также ее получение из указанной системы осуществляются в соответствии с Федеральным </w:t>
      </w:r>
      <w:hyperlink w:history="0" r:id="rId36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17 июля 1999 года N 178-ФЗ "О государственной социальной помощи".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6. Вступление в силу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вступает в силу с 1 января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</w:t>
      </w:r>
    </w:p>
    <w:p>
      <w:pPr>
        <w:pStyle w:val="0"/>
        <w:jc w:val="right"/>
      </w:pPr>
      <w:r>
        <w:rPr>
          <w:sz w:val="24"/>
        </w:rPr>
        <w:t xml:space="preserve">Ставропольского края</w:t>
      </w:r>
    </w:p>
    <w:p>
      <w:pPr>
        <w:pStyle w:val="0"/>
        <w:jc w:val="right"/>
      </w:pPr>
      <w:r>
        <w:rPr>
          <w:sz w:val="24"/>
        </w:rPr>
        <w:t xml:space="preserve">В.В.ВЛАДИМИРОВ</w:t>
      </w:r>
    </w:p>
    <w:p>
      <w:pPr>
        <w:pStyle w:val="0"/>
      </w:pPr>
      <w:r>
        <w:rPr>
          <w:sz w:val="24"/>
        </w:rPr>
        <w:t xml:space="preserve">г. Ставрополь</w:t>
      </w:r>
    </w:p>
    <w:p>
      <w:pPr>
        <w:pStyle w:val="0"/>
        <w:spacing w:before="240" w:lineRule="auto"/>
      </w:pPr>
      <w:r>
        <w:rPr>
          <w:sz w:val="24"/>
        </w:rPr>
        <w:t xml:space="preserve">21 декабря 2024 г.</w:t>
      </w:r>
    </w:p>
    <w:p>
      <w:pPr>
        <w:pStyle w:val="0"/>
        <w:spacing w:before="240" w:lineRule="auto"/>
      </w:pPr>
      <w:r>
        <w:rPr>
          <w:sz w:val="24"/>
        </w:rPr>
        <w:t xml:space="preserve">N 152-кз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Ставропольского края от 21.12.2024 N 152-кз</w:t>
            <w:br/>
            <w:t>(ред. от 20.02.2026)</w:t>
            <w:br/>
            <w:t>"О некоторых мерах, направленных на повышение рож...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7&amp;n=245324&amp;date=01.04.2026&amp;dst=100007&amp;field=134" TargetMode = "External"/><Relationship Id="rId9" Type="http://schemas.openxmlformats.org/officeDocument/2006/relationships/hyperlink" Target="https://login.consultant.ru/link/?req=doc&amp;base=RLAW077&amp;n=251838&amp;date=01.04.2026&amp;dst=100007&amp;field=134" TargetMode = "External"/><Relationship Id="rId10" Type="http://schemas.openxmlformats.org/officeDocument/2006/relationships/hyperlink" Target="https://login.consultant.ru/link/?req=doc&amp;base=LAW&amp;n=2875&amp;date=01.04.2026" TargetMode = "External"/><Relationship Id="rId11" Type="http://schemas.openxmlformats.org/officeDocument/2006/relationships/hyperlink" Target="https://login.consultant.ru/link/?req=doc&amp;base=LAW&amp;n=475991&amp;date=01.04.2026&amp;dst=100018&amp;field=134" TargetMode = "External"/><Relationship Id="rId12" Type="http://schemas.openxmlformats.org/officeDocument/2006/relationships/hyperlink" Target="https://login.consultant.ru/link/?req=doc&amp;base=RLAW077&amp;n=251838&amp;date=01.04.2026&amp;dst=100009&amp;field=134" TargetMode = "External"/><Relationship Id="rId13" Type="http://schemas.openxmlformats.org/officeDocument/2006/relationships/hyperlink" Target="https://login.consultant.ru/link/?req=doc&amp;base=RLAW077&amp;n=251838&amp;date=01.04.2026&amp;dst=100011&amp;field=134" TargetMode = "External"/><Relationship Id="rId14" Type="http://schemas.openxmlformats.org/officeDocument/2006/relationships/hyperlink" Target="https://login.consultant.ru/link/?req=doc&amp;base=RLAW077&amp;n=251838&amp;date=01.04.2026&amp;dst=100013&amp;field=134" TargetMode = "External"/><Relationship Id="rId15" Type="http://schemas.openxmlformats.org/officeDocument/2006/relationships/hyperlink" Target="https://login.consultant.ru/link/?req=doc&amp;base=RLAW077&amp;n=251838&amp;date=01.04.2026&amp;dst=100014&amp;field=134" TargetMode = "External"/><Relationship Id="rId16" Type="http://schemas.openxmlformats.org/officeDocument/2006/relationships/hyperlink" Target="https://login.consultant.ru/link/?req=doc&amp;base=RLAW077&amp;n=251838&amp;date=01.04.2026&amp;dst=100016&amp;field=134" TargetMode = "External"/><Relationship Id="rId17" Type="http://schemas.openxmlformats.org/officeDocument/2006/relationships/hyperlink" Target="https://login.consultant.ru/link/?req=doc&amp;base=RLAW077&amp;n=251838&amp;date=01.04.2026&amp;dst=100017&amp;field=134" TargetMode = "External"/><Relationship Id="rId18" Type="http://schemas.openxmlformats.org/officeDocument/2006/relationships/hyperlink" Target="https://login.consultant.ru/link/?req=doc&amp;base=RLAW077&amp;n=251838&amp;date=01.04.2026&amp;dst=100018&amp;field=134" TargetMode = "External"/><Relationship Id="rId19" Type="http://schemas.openxmlformats.org/officeDocument/2006/relationships/hyperlink" Target="https://login.consultant.ru/link/?req=doc&amp;base=RLAW077&amp;n=251838&amp;date=01.04.2026&amp;dst=100019&amp;field=134" TargetMode = "External"/><Relationship Id="rId20" Type="http://schemas.openxmlformats.org/officeDocument/2006/relationships/hyperlink" Target="https://login.consultant.ru/link/?req=doc&amp;base=RLAW077&amp;n=251838&amp;date=01.04.2026&amp;dst=100021&amp;field=134" TargetMode = "External"/><Relationship Id="rId21" Type="http://schemas.openxmlformats.org/officeDocument/2006/relationships/hyperlink" Target="https://login.consultant.ru/link/?req=doc&amp;base=RLAW077&amp;n=251838&amp;date=01.04.2026&amp;dst=100023&amp;field=134" TargetMode = "External"/><Relationship Id="rId22" Type="http://schemas.openxmlformats.org/officeDocument/2006/relationships/hyperlink" Target="https://login.consultant.ru/link/?req=doc&amp;base=RLAW077&amp;n=251838&amp;date=01.04.2026&amp;dst=100024&amp;field=134" TargetMode = "External"/><Relationship Id="rId23" Type="http://schemas.openxmlformats.org/officeDocument/2006/relationships/hyperlink" Target="https://login.consultant.ru/link/?req=doc&amp;base=RLAW077&amp;n=251838&amp;date=01.04.2026&amp;dst=100027&amp;field=134" TargetMode = "External"/><Relationship Id="rId24" Type="http://schemas.openxmlformats.org/officeDocument/2006/relationships/hyperlink" Target="https://login.consultant.ru/link/?req=doc&amp;base=RLAW077&amp;n=251838&amp;date=01.04.2026&amp;dst=100028&amp;field=134" TargetMode = "External"/><Relationship Id="rId25" Type="http://schemas.openxmlformats.org/officeDocument/2006/relationships/hyperlink" Target="https://login.consultant.ru/link/?req=doc&amp;base=RLAW077&amp;n=251838&amp;date=01.04.2026&amp;dst=100038&amp;field=134" TargetMode = "External"/><Relationship Id="rId26" Type="http://schemas.openxmlformats.org/officeDocument/2006/relationships/hyperlink" Target="https://login.consultant.ru/link/?req=doc&amp;base=RLAW077&amp;n=245324&amp;date=01.04.2026&amp;dst=100012&amp;field=134" TargetMode = "External"/><Relationship Id="rId27" Type="http://schemas.openxmlformats.org/officeDocument/2006/relationships/hyperlink" Target="https://login.consultant.ru/link/?req=doc&amp;base=RLAW077&amp;n=246948&amp;date=01.04.2026" TargetMode = "External"/><Relationship Id="rId28" Type="http://schemas.openxmlformats.org/officeDocument/2006/relationships/hyperlink" Target="https://login.consultant.ru/link/?req=doc&amp;base=RLAW077&amp;n=245324&amp;date=01.04.2026&amp;dst=100014&amp;field=134" TargetMode = "External"/><Relationship Id="rId29" Type="http://schemas.openxmlformats.org/officeDocument/2006/relationships/hyperlink" Target="https://login.consultant.ru/link/?req=doc&amp;base=RLAW077&amp;n=251838&amp;date=01.04.2026&amp;dst=100030&amp;field=134" TargetMode = "External"/><Relationship Id="rId30" Type="http://schemas.openxmlformats.org/officeDocument/2006/relationships/hyperlink" Target="https://login.consultant.ru/link/?req=doc&amp;base=RLAW077&amp;n=251838&amp;date=01.04.2026&amp;dst=100031&amp;field=134" TargetMode = "External"/><Relationship Id="rId31" Type="http://schemas.openxmlformats.org/officeDocument/2006/relationships/hyperlink" Target="https://login.consultant.ru/link/?req=doc&amp;base=RLAW077&amp;n=251838&amp;date=01.04.2026&amp;dst=100033&amp;field=134" TargetMode = "External"/><Relationship Id="rId32" Type="http://schemas.openxmlformats.org/officeDocument/2006/relationships/hyperlink" Target="https://login.consultant.ru/link/?req=doc&amp;base=RLAW077&amp;n=251838&amp;date=01.04.2026&amp;dst=100035&amp;field=134" TargetMode = "External"/><Relationship Id="rId33" Type="http://schemas.openxmlformats.org/officeDocument/2006/relationships/hyperlink" Target="https://login.consultant.ru/link/?req=doc&amp;base=RLAW077&amp;n=245324&amp;date=01.04.2026&amp;dst=100016&amp;field=134" TargetMode = "External"/><Relationship Id="rId34" Type="http://schemas.openxmlformats.org/officeDocument/2006/relationships/hyperlink" Target="https://login.consultant.ru/link/?req=doc&amp;base=RLAW077&amp;n=251838&amp;date=01.04.2026&amp;dst=100036&amp;field=134" TargetMode = "External"/><Relationship Id="rId35" Type="http://schemas.openxmlformats.org/officeDocument/2006/relationships/hyperlink" Target="https://login.consultant.ru/link/?req=doc&amp;base=LAW&amp;n=505126&amp;date=01.04.2026&amp;dst=2&amp;field=134" TargetMode = "External"/><Relationship Id="rId36" Type="http://schemas.openxmlformats.org/officeDocument/2006/relationships/hyperlink" Target="https://login.consultant.ru/link/?req=doc&amp;base=LAW&amp;n=508668&amp;date=01.04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Ставропольского края от 21.12.2024 N 152-кз
(ред. от 20.02.2026)
"О некоторых мерах, направленных на повышение рождаемости в Ставропольском крае в 2025 - 2028 годах"
(принят Думой Ставропольского края 19.12.2024)</dc:title>
  <dcterms:created xsi:type="dcterms:W3CDTF">2026-04-01T11:42:43Z</dcterms:created>
</cp:coreProperties>
</file>